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BA26B" w14:textId="308184CE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122E7C">
        <w:rPr>
          <w:rFonts w:eastAsia="Tahoma" w:cs="Times New Roman"/>
          <w:b/>
        </w:rPr>
        <w:t>4</w:t>
      </w:r>
    </w:p>
    <w:p w14:paraId="7922B763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43E24CF9" w14:textId="57939D09" w:rsidR="00872F1D" w:rsidRPr="003035A8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 w:rsidRPr="003035A8">
        <w:rPr>
          <w:rFonts w:cs="Arial"/>
          <w:b/>
          <w:sz w:val="28"/>
          <w:szCs w:val="28"/>
        </w:rPr>
        <w:t xml:space="preserve">Umowa nr </w:t>
      </w:r>
      <w:bookmarkStart w:id="0" w:name="_Hlk190244433"/>
      <w:r w:rsidR="000203E3" w:rsidRPr="003035A8">
        <w:rPr>
          <w:rFonts w:cs="Arial"/>
          <w:b/>
          <w:sz w:val="28"/>
          <w:szCs w:val="28"/>
        </w:rPr>
        <w:t>FMHOFFER</w:t>
      </w:r>
      <w:r w:rsidR="0085395D" w:rsidRPr="003035A8">
        <w:rPr>
          <w:rFonts w:cs="Arial"/>
          <w:b/>
          <w:sz w:val="28"/>
          <w:szCs w:val="28"/>
        </w:rPr>
        <w:t>/FEPW.01.04/2024/</w:t>
      </w:r>
      <w:bookmarkEnd w:id="0"/>
      <w:r w:rsidR="00692E97" w:rsidRPr="003035A8">
        <w:rPr>
          <w:rFonts w:cs="Arial"/>
          <w:b/>
          <w:sz w:val="28"/>
          <w:szCs w:val="28"/>
        </w:rPr>
        <w:t>3</w:t>
      </w:r>
      <w:r w:rsidR="00786A21" w:rsidRPr="003035A8">
        <w:rPr>
          <w:rFonts w:cs="Arial"/>
          <w:b/>
          <w:sz w:val="28"/>
          <w:szCs w:val="28"/>
        </w:rPr>
        <w:t>.A</w:t>
      </w:r>
    </w:p>
    <w:p w14:paraId="5BAFB79C" w14:textId="77777777" w:rsidR="00FA530E" w:rsidRPr="003035A8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7F23BCA0" w14:textId="0401D79D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0203E3">
        <w:rPr>
          <w:rFonts w:asciiTheme="minorHAnsi" w:hAnsiTheme="minorHAnsi" w:cstheme="minorHAnsi"/>
          <w:b/>
          <w:iCs/>
          <w:sz w:val="22"/>
          <w:szCs w:val="22"/>
        </w:rPr>
        <w:t>Działdowie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 w:rsidRPr="00E5133D">
        <w:rPr>
          <w:rFonts w:asciiTheme="minorHAnsi" w:hAnsiTheme="minorHAnsi" w:cstheme="minorHAnsi"/>
          <w:b/>
          <w:iCs/>
          <w:sz w:val="22"/>
          <w:szCs w:val="22"/>
        </w:rPr>
        <w:t>………………………………</w:t>
      </w:r>
      <w:r w:rsidRPr="00E5133D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>pomiędzy:</w:t>
      </w:r>
    </w:p>
    <w:p w14:paraId="190847FA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6DBE136A" w14:textId="5A60379D" w:rsidR="000719C9" w:rsidRDefault="002F7BBA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2F7BBA">
        <w:rPr>
          <w:rFonts w:asciiTheme="minorHAnsi" w:hAnsiTheme="minorHAnsi" w:cs="Arial"/>
          <w:sz w:val="22"/>
          <w:szCs w:val="22"/>
        </w:rPr>
        <w:t>firmą</w:t>
      </w:r>
      <w:r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bookmarkStart w:id="1" w:name="_Hlk140729013"/>
      <w:r w:rsidR="000203E3" w:rsidRPr="000203E3">
        <w:rPr>
          <w:rFonts w:asciiTheme="minorHAnsi" w:hAnsiTheme="minorHAnsi" w:cs="Arial"/>
          <w:b/>
          <w:sz w:val="22"/>
          <w:szCs w:val="22"/>
        </w:rPr>
        <w:t>FMHoffer Spółka z ograniczoną odpowiedzialnością Spółka Komandytowa</w:t>
      </w:r>
      <w:r w:rsidR="000028DE">
        <w:rPr>
          <w:rFonts w:asciiTheme="minorHAnsi" w:hAnsiTheme="minorHAnsi" w:cs="Arial"/>
          <w:b/>
          <w:sz w:val="22"/>
          <w:szCs w:val="22"/>
        </w:rPr>
        <w:t xml:space="preserve"> </w:t>
      </w:r>
      <w:r w:rsidR="000028DE">
        <w:rPr>
          <w:rFonts w:asciiTheme="minorHAnsi" w:hAnsiTheme="minorHAnsi" w:cs="Arial"/>
          <w:sz w:val="22"/>
          <w:szCs w:val="22"/>
        </w:rPr>
        <w:t xml:space="preserve">z siedzibą w </w:t>
      </w:r>
      <w:bookmarkEnd w:id="1"/>
      <w:r w:rsidR="000203E3" w:rsidRPr="000203E3">
        <w:rPr>
          <w:rFonts w:asciiTheme="minorHAnsi" w:hAnsiTheme="minorHAnsi" w:cs="Arial"/>
          <w:sz w:val="22"/>
          <w:szCs w:val="22"/>
        </w:rPr>
        <w:t>Działdowie przy ul. Grunwaldzkiej 27, (poczta 13-200 Działdowo), NIP 571-172-05-01</w:t>
      </w:r>
      <w:r w:rsidR="00201E8A" w:rsidRPr="00201E8A">
        <w:rPr>
          <w:rFonts w:asciiTheme="minorHAnsi" w:hAnsiTheme="minorHAnsi" w:cs="Arial"/>
          <w:sz w:val="22"/>
          <w:szCs w:val="22"/>
        </w:rPr>
        <w:t>, reprezentowaną przez</w:t>
      </w:r>
      <w:r w:rsidR="00201E8A"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 w:rsidR="000203E3">
        <w:rPr>
          <w:rFonts w:asciiTheme="minorHAnsi" w:hAnsiTheme="minorHAnsi" w:cs="Arial"/>
          <w:b/>
          <w:sz w:val="22"/>
          <w:szCs w:val="22"/>
        </w:rPr>
        <w:t>Rafała Hoffera – Prezesa Zarządu</w:t>
      </w:r>
      <w:r w:rsidR="00201E8A" w:rsidRPr="00201E8A">
        <w:rPr>
          <w:rFonts w:asciiTheme="minorHAnsi" w:hAnsiTheme="minorHAnsi" w:cs="Arial"/>
          <w:sz w:val="22"/>
          <w:szCs w:val="22"/>
        </w:rPr>
        <w:t>,</w:t>
      </w:r>
      <w:r w:rsidR="00201E8A"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 w:rsidR="00201E8A" w:rsidRPr="00201E8A">
        <w:rPr>
          <w:rFonts w:asciiTheme="minorHAnsi" w:hAnsiTheme="minorHAnsi" w:cs="Arial"/>
          <w:sz w:val="22"/>
          <w:szCs w:val="22"/>
        </w:rPr>
        <w:t>zwaną w dalszej części umowy</w:t>
      </w:r>
      <w:r w:rsidR="00201E8A" w:rsidRPr="00201E8A">
        <w:rPr>
          <w:rFonts w:asciiTheme="minorHAnsi" w:hAnsiTheme="minorHAnsi" w:cs="Arial"/>
          <w:b/>
          <w:sz w:val="22"/>
          <w:szCs w:val="22"/>
        </w:rPr>
        <w:t xml:space="preserve"> Zamawiającym</w:t>
      </w:r>
    </w:p>
    <w:p w14:paraId="2FFBC24B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68598997" w14:textId="402B6A99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061329">
        <w:rPr>
          <w:rFonts w:asciiTheme="minorHAnsi" w:hAnsiTheme="minorHAnsi" w:cs="Arial"/>
          <w:b/>
          <w:sz w:val="22"/>
          <w:szCs w:val="22"/>
        </w:rPr>
        <w:t>Wykonawcą</w:t>
      </w:r>
    </w:p>
    <w:p w14:paraId="4E005799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E2D5814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2C98ECC1" w14:textId="397EF4D0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bookmarkStart w:id="2" w:name="_Hlk195775968"/>
      <w:bookmarkStart w:id="3" w:name="_Hlk195772834"/>
      <w:r w:rsidR="003C0ED9">
        <w:rPr>
          <w:rFonts w:asciiTheme="minorHAnsi" w:hAnsiTheme="minorHAnsi" w:cstheme="minorHAnsi"/>
          <w:iCs/>
          <w:sz w:val="22"/>
          <w:szCs w:val="22"/>
        </w:rPr>
        <w:t>zakup kompleksowej usługi doradczej związanej z</w:t>
      </w:r>
      <w:r w:rsidR="00692E97">
        <w:rPr>
          <w:rFonts w:asciiTheme="minorHAnsi" w:hAnsiTheme="minorHAnsi" w:cstheme="minorHAnsi"/>
          <w:iCs/>
          <w:sz w:val="22"/>
          <w:szCs w:val="22"/>
        </w:rPr>
        <w:t xml:space="preserve">e </w:t>
      </w:r>
      <w:bookmarkEnd w:id="2"/>
      <w:r w:rsidR="00692E97" w:rsidRPr="00692E97">
        <w:rPr>
          <w:rFonts w:asciiTheme="minorHAnsi" w:hAnsiTheme="minorHAnsi" w:cstheme="minorHAnsi"/>
          <w:b/>
          <w:bCs/>
          <w:iCs/>
          <w:sz w:val="22"/>
          <w:szCs w:val="22"/>
        </w:rPr>
        <w:t>zbudowaniem dedykowanej strategii promocji nowego produktu oraz budującej jego markę, które jednocześnie będą wspierały pozytywny wizerunek firmy</w:t>
      </w:r>
      <w:r w:rsidR="003C0ED9">
        <w:rPr>
          <w:rFonts w:asciiTheme="minorHAnsi" w:hAnsiTheme="minorHAnsi" w:cstheme="minorHAnsi"/>
          <w:iCs/>
          <w:sz w:val="22"/>
          <w:szCs w:val="22"/>
        </w:rPr>
        <w:t xml:space="preserve"> </w:t>
      </w:r>
      <w:bookmarkEnd w:id="3"/>
      <w:r w:rsidR="003C0ED9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pod nazwą </w:t>
      </w:r>
      <w:bookmarkStart w:id="4" w:name="_Hlk140729133"/>
      <w:r w:rsidR="003C0ED9" w:rsidRPr="004825D8">
        <w:rPr>
          <w:rStyle w:val="Pogrubienie"/>
          <w:rFonts w:asciiTheme="minorHAnsi" w:hAnsiTheme="minorHAnsi" w:cstheme="minorHAnsi"/>
          <w:iCs/>
          <w:sz w:val="22"/>
          <w:szCs w:val="22"/>
        </w:rPr>
        <w:t>„</w:t>
      </w:r>
      <w:r w:rsidR="000203E3" w:rsidRPr="000203E3">
        <w:rPr>
          <w:rStyle w:val="Pogrubienie"/>
          <w:rFonts w:asciiTheme="minorHAnsi" w:hAnsiTheme="minorHAnsi" w:cstheme="minorHAnsi"/>
          <w:iCs/>
          <w:sz w:val="22"/>
          <w:szCs w:val="22"/>
        </w:rPr>
        <w:t>Wzrost konkurencyjności firmy FMHoffer poprzez wdrożenie strategii wzorniczej</w:t>
      </w:r>
      <w:r w:rsidR="003C0ED9">
        <w:rPr>
          <w:rStyle w:val="Pogrubienie"/>
          <w:rFonts w:asciiTheme="minorHAnsi" w:hAnsiTheme="minorHAnsi" w:cstheme="minorHAnsi"/>
          <w:iCs/>
          <w:sz w:val="22"/>
          <w:szCs w:val="22"/>
        </w:rPr>
        <w:t xml:space="preserve">” </w:t>
      </w:r>
      <w:r w:rsidR="003C0ED9" w:rsidRPr="0020512B">
        <w:rPr>
          <w:rStyle w:val="Pogrubienie"/>
          <w:rFonts w:asciiTheme="minorHAnsi" w:hAnsiTheme="minorHAnsi" w:cstheme="minorHAnsi"/>
          <w:b w:val="0"/>
          <w:bCs w:val="0"/>
          <w:iCs/>
          <w:sz w:val="22"/>
          <w:szCs w:val="22"/>
        </w:rPr>
        <w:t>dofinansowanego</w:t>
      </w:r>
      <w:r w:rsidR="003C0ED9">
        <w:rPr>
          <w:rStyle w:val="Pogrubienie"/>
          <w:rFonts w:asciiTheme="minorHAnsi" w:hAnsiTheme="minorHAnsi" w:cstheme="minorHAnsi"/>
          <w:iCs/>
          <w:sz w:val="22"/>
          <w:szCs w:val="22"/>
        </w:rPr>
        <w:t xml:space="preserve"> </w:t>
      </w:r>
      <w:r w:rsidR="003C0ED9" w:rsidRPr="00D50F4B">
        <w:rPr>
          <w:rFonts w:asciiTheme="minorHAnsi" w:hAnsiTheme="minorHAnsi" w:cstheme="minorHAnsi"/>
          <w:iCs/>
          <w:sz w:val="22"/>
          <w:szCs w:val="22"/>
        </w:rPr>
        <w:t xml:space="preserve">w ramach </w:t>
      </w:r>
      <w:r w:rsidR="003C0ED9" w:rsidRPr="00D50F4B">
        <w:rPr>
          <w:rFonts w:asciiTheme="minorHAnsi" w:hAnsiTheme="minorHAnsi" w:cstheme="minorHAnsi"/>
          <w:b/>
          <w:iCs/>
          <w:sz w:val="22"/>
          <w:szCs w:val="22"/>
        </w:rPr>
        <w:t>działania 1.</w:t>
      </w:r>
      <w:r w:rsidR="003C0ED9">
        <w:rPr>
          <w:rFonts w:asciiTheme="minorHAnsi" w:hAnsiTheme="minorHAnsi" w:cstheme="minorHAnsi"/>
          <w:b/>
          <w:iCs/>
          <w:sz w:val="22"/>
          <w:szCs w:val="22"/>
        </w:rPr>
        <w:t>4</w:t>
      </w:r>
      <w:r w:rsidR="003C0ED9" w:rsidRPr="00D50F4B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3C0ED9">
        <w:rPr>
          <w:rFonts w:asciiTheme="minorHAnsi" w:hAnsiTheme="minorHAnsi" w:cstheme="minorHAnsi"/>
          <w:b/>
          <w:iCs/>
          <w:sz w:val="22"/>
          <w:szCs w:val="22"/>
        </w:rPr>
        <w:t>Wzornictwo</w:t>
      </w:r>
      <w:r w:rsidR="003C0ED9" w:rsidRPr="00390951">
        <w:rPr>
          <w:rFonts w:asciiTheme="minorHAnsi" w:hAnsiTheme="minorHAnsi" w:cstheme="minorHAnsi"/>
          <w:b/>
          <w:iCs/>
          <w:sz w:val="22"/>
          <w:szCs w:val="22"/>
        </w:rPr>
        <w:t xml:space="preserve"> w MŚP</w:t>
      </w:r>
      <w:r w:rsidR="003C0ED9" w:rsidRPr="00D50F4B">
        <w:rPr>
          <w:rFonts w:asciiTheme="minorHAnsi" w:hAnsiTheme="minorHAnsi" w:cstheme="minorHAnsi"/>
          <w:b/>
          <w:iCs/>
          <w:sz w:val="22"/>
          <w:szCs w:val="22"/>
        </w:rPr>
        <w:t xml:space="preserve">” </w:t>
      </w:r>
      <w:bookmarkEnd w:id="4"/>
      <w:r w:rsidR="003C0ED9" w:rsidRPr="00390951">
        <w:rPr>
          <w:rFonts w:asciiTheme="minorHAnsi" w:hAnsiTheme="minorHAnsi" w:cstheme="minorHAnsi"/>
          <w:b/>
          <w:iCs/>
          <w:sz w:val="22"/>
          <w:szCs w:val="22"/>
        </w:rPr>
        <w:t>Fundusze Europejskie dla Polski Wschodniej</w:t>
      </w:r>
      <w:r w:rsidR="003C0ED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3C0ED9" w:rsidRPr="00390951">
        <w:rPr>
          <w:rFonts w:asciiTheme="minorHAnsi" w:hAnsiTheme="minorHAnsi" w:cstheme="minorHAnsi"/>
          <w:b/>
          <w:iCs/>
          <w:sz w:val="22"/>
          <w:szCs w:val="22"/>
        </w:rPr>
        <w:t>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362C3E8" w14:textId="12ABBD96" w:rsidR="003C0ED9" w:rsidRDefault="003C0ED9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Kompleksowa usługa doradcza obejmuje </w:t>
      </w:r>
      <w:r w:rsidR="00692E97" w:rsidRPr="00692E97">
        <w:rPr>
          <w:rFonts w:asciiTheme="minorHAnsi" w:hAnsiTheme="minorHAnsi" w:cstheme="minorHAnsi"/>
          <w:b/>
          <w:iCs/>
          <w:sz w:val="22"/>
          <w:szCs w:val="22"/>
        </w:rPr>
        <w:t>usługę doradztwa w zakresie określenia nazwy nowej marki kuchni i opracowania standardu komunikacji wizualnej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, </w:t>
      </w:r>
      <w:r w:rsidR="00692E97" w:rsidRPr="00692E97">
        <w:rPr>
          <w:rFonts w:asciiTheme="minorHAnsi" w:hAnsiTheme="minorHAnsi" w:cstheme="minorHAnsi"/>
          <w:b/>
          <w:iCs/>
          <w:sz w:val="22"/>
          <w:szCs w:val="22"/>
        </w:rPr>
        <w:t>usługę doradczą z zakresu opracowania strategii marketingowej dla nowego produktu wraz z doborem narzędzi i działań marketingowych oraz PR</w:t>
      </w:r>
      <w:r w:rsidR="00692E97">
        <w:rPr>
          <w:rFonts w:asciiTheme="minorHAnsi" w:hAnsiTheme="minorHAnsi" w:cstheme="minorHAnsi"/>
          <w:b/>
          <w:iCs/>
          <w:sz w:val="22"/>
          <w:szCs w:val="22"/>
        </w:rPr>
        <w:t xml:space="preserve">, </w:t>
      </w:r>
      <w:r w:rsidR="00692E97" w:rsidRPr="00692E97">
        <w:rPr>
          <w:rFonts w:asciiTheme="minorHAnsi" w:hAnsiTheme="minorHAnsi" w:cstheme="minorHAnsi"/>
          <w:b/>
          <w:iCs/>
          <w:sz w:val="22"/>
          <w:szCs w:val="22"/>
        </w:rPr>
        <w:t>usługę doradczą w zakresie działań promocyjnych w wyszukiwarkach Google (Google ADS)</w:t>
      </w:r>
      <w:r w:rsidR="00692E9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692E97" w:rsidRPr="00692E97">
        <w:rPr>
          <w:rFonts w:asciiTheme="minorHAnsi" w:hAnsiTheme="minorHAnsi" w:cstheme="minorHAnsi"/>
          <w:bCs/>
          <w:iCs/>
          <w:sz w:val="22"/>
          <w:szCs w:val="22"/>
        </w:rPr>
        <w:t xml:space="preserve">oraz </w:t>
      </w:r>
      <w:r w:rsidR="00692E97" w:rsidRPr="00692E97">
        <w:rPr>
          <w:rFonts w:asciiTheme="minorHAnsi" w:hAnsiTheme="minorHAnsi" w:cstheme="minorHAnsi"/>
          <w:b/>
          <w:iCs/>
          <w:sz w:val="22"/>
          <w:szCs w:val="22"/>
        </w:rPr>
        <w:t>usługę doradczą w zakresie opracowania kreacji wizualnej nowych produktów.</w:t>
      </w:r>
    </w:p>
    <w:p w14:paraId="29D54BBB" w14:textId="0813E1F4" w:rsidR="00623B5B" w:rsidRPr="002175A4" w:rsidRDefault="000028DE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0028DE">
        <w:rPr>
          <w:rFonts w:asciiTheme="minorHAnsi" w:hAnsiTheme="minorHAnsi" w:cstheme="minorHAnsi"/>
          <w:iCs/>
          <w:sz w:val="22"/>
          <w:szCs w:val="22"/>
        </w:rPr>
        <w:t>Szczegółowy opis zakresu poszczególnych usług składających się na kompleksową usługę doradczą został określony w załączniku nr 1 do niniejszej umowy</w:t>
      </w:r>
      <w:r w:rsidR="002F7BBA" w:rsidRPr="002F7BBA">
        <w:rPr>
          <w:rFonts w:asciiTheme="minorHAnsi" w:hAnsiTheme="minorHAnsi" w:cstheme="minorHAnsi"/>
          <w:iCs/>
          <w:sz w:val="22"/>
          <w:szCs w:val="22"/>
        </w:rPr>
        <w:t>.</w:t>
      </w:r>
    </w:p>
    <w:p w14:paraId="4BEF68E7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A9847DA" w14:textId="77777777" w:rsidR="00623B5B" w:rsidRPr="00116BE8" w:rsidRDefault="00623B5B" w:rsidP="00623B5B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7F09392D" w14:textId="3A72D419" w:rsidR="00623B5B" w:rsidRDefault="00623B5B" w:rsidP="00623B5B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zostanie zrealizowany w terminie </w:t>
      </w:r>
      <w:r w:rsidR="002F7BBA" w:rsidRPr="002F7BBA">
        <w:rPr>
          <w:rFonts w:asciiTheme="minorHAnsi" w:hAnsiTheme="minorHAnsi" w:cs="Arial"/>
          <w:sz w:val="22"/>
          <w:szCs w:val="22"/>
        </w:rPr>
        <w:t>do dnia</w:t>
      </w:r>
      <w:r w:rsidR="002F7BBA"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r w:rsidR="00EB0F1E">
        <w:rPr>
          <w:rFonts w:asciiTheme="minorHAnsi" w:hAnsiTheme="minorHAnsi" w:cs="Arial"/>
          <w:b/>
          <w:sz w:val="22"/>
          <w:szCs w:val="22"/>
        </w:rPr>
        <w:t>12 czerwca</w:t>
      </w:r>
      <w:r w:rsidR="003F0E7D" w:rsidRPr="003F0E7D">
        <w:rPr>
          <w:rFonts w:asciiTheme="minorHAnsi" w:hAnsiTheme="minorHAnsi" w:cs="Arial"/>
          <w:b/>
          <w:sz w:val="22"/>
          <w:szCs w:val="22"/>
        </w:rPr>
        <w:t xml:space="preserve"> 2026 roku</w:t>
      </w:r>
      <w:r>
        <w:rPr>
          <w:rFonts w:asciiTheme="minorHAnsi" w:hAnsiTheme="minorHAnsi" w:cs="Arial"/>
          <w:sz w:val="22"/>
          <w:szCs w:val="22"/>
        </w:rPr>
        <w:t>.</w:t>
      </w:r>
    </w:p>
    <w:p w14:paraId="1FE38263" w14:textId="2D0DAEA4" w:rsidR="00623B5B" w:rsidRPr="000028DE" w:rsidRDefault="000028DE" w:rsidP="000028DE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Wszelkie prace związane z realizacją umowy będą odbywały się na terenie </w:t>
      </w:r>
      <w:r w:rsidR="000203E3">
        <w:rPr>
          <w:rFonts w:asciiTheme="minorHAnsi" w:hAnsiTheme="minorHAnsi" w:cstheme="minorHAnsi"/>
          <w:sz w:val="22"/>
          <w:szCs w:val="22"/>
        </w:rPr>
        <w:t>siedziby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Zamawiającego</w:t>
      </w:r>
      <w:r w:rsidR="00061329">
        <w:rPr>
          <w:rFonts w:asciiTheme="minorHAnsi" w:hAnsiTheme="minorHAnsi" w:cstheme="minorHAnsi"/>
          <w:sz w:val="22"/>
          <w:szCs w:val="22"/>
        </w:rPr>
        <w:t xml:space="preserve"> oraz na terenie siedziby </w:t>
      </w:r>
      <w:r w:rsidR="00061329" w:rsidRPr="00061329">
        <w:rPr>
          <w:rFonts w:asciiTheme="minorHAnsi" w:hAnsiTheme="minorHAnsi" w:cstheme="minorHAnsi"/>
          <w:b/>
          <w:bCs/>
          <w:sz w:val="22"/>
          <w:szCs w:val="22"/>
        </w:rPr>
        <w:t>Wykonawcy</w:t>
      </w:r>
      <w:r w:rsidR="00061329">
        <w:rPr>
          <w:rFonts w:asciiTheme="minorHAnsi" w:hAnsiTheme="minorHAnsi" w:cstheme="minorHAnsi"/>
          <w:sz w:val="22"/>
          <w:szCs w:val="22"/>
        </w:rPr>
        <w:t>.</w:t>
      </w:r>
    </w:p>
    <w:p w14:paraId="760DE05C" w14:textId="77777777" w:rsidR="00151393" w:rsidRPr="00116BE8" w:rsidRDefault="00151393" w:rsidP="002D7682">
      <w:pPr>
        <w:spacing w:after="0" w:line="300" w:lineRule="auto"/>
        <w:jc w:val="both"/>
      </w:pPr>
    </w:p>
    <w:p w14:paraId="0D6525CE" w14:textId="77777777" w:rsidR="00A92E4D" w:rsidRDefault="00670B1F" w:rsidP="002D7682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3DC0AE85" w14:textId="1E3B0139" w:rsidR="004F39DC" w:rsidRDefault="007E1BFE" w:rsidP="004F39DC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Łączną c</w:t>
      </w:r>
      <w:r w:rsidR="004F39DC" w:rsidRPr="00ED5E74">
        <w:rPr>
          <w:rFonts w:asciiTheme="minorHAnsi" w:hAnsiTheme="minorHAnsi" w:cstheme="minorHAnsi"/>
          <w:sz w:val="22"/>
          <w:szCs w:val="22"/>
        </w:rPr>
        <w:t xml:space="preserve">enę za realizację przedmiotu umowy ustalono na </w:t>
      </w:r>
      <w:r w:rsidR="004F39DC" w:rsidRPr="00E5133D">
        <w:rPr>
          <w:rFonts w:asciiTheme="minorHAnsi" w:hAnsiTheme="minorHAnsi" w:cstheme="minorHAnsi"/>
          <w:b/>
          <w:sz w:val="22"/>
          <w:szCs w:val="22"/>
        </w:rPr>
        <w:t>………</w:t>
      </w:r>
      <w:r w:rsidR="00061329">
        <w:rPr>
          <w:rFonts w:asciiTheme="minorHAnsi" w:hAnsiTheme="minorHAnsi" w:cstheme="minorHAnsi"/>
          <w:b/>
          <w:sz w:val="22"/>
          <w:szCs w:val="22"/>
        </w:rPr>
        <w:t>…………</w:t>
      </w:r>
      <w:r w:rsidR="004F39DC" w:rsidRPr="00E5133D">
        <w:rPr>
          <w:rFonts w:asciiTheme="minorHAnsi" w:hAnsiTheme="minorHAnsi" w:cstheme="minorHAnsi"/>
          <w:b/>
          <w:sz w:val="22"/>
          <w:szCs w:val="22"/>
        </w:rPr>
        <w:t>…………</w:t>
      </w:r>
      <w:r w:rsidR="004F39DC"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="004F39DC"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 w:rsidR="004F39DC"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="004F39DC"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 w:rsidR="004F39DC">
        <w:rPr>
          <w:rFonts w:asciiTheme="minorHAnsi" w:hAnsiTheme="minorHAnsi" w:cstheme="minorHAnsi"/>
          <w:sz w:val="22"/>
          <w:szCs w:val="22"/>
        </w:rPr>
        <w:t>) netto</w:t>
      </w:r>
      <w:r>
        <w:rPr>
          <w:rFonts w:asciiTheme="minorHAnsi" w:hAnsiTheme="minorHAnsi" w:cstheme="minorHAnsi"/>
          <w:sz w:val="22"/>
          <w:szCs w:val="22"/>
        </w:rPr>
        <w:t>, w tym:</w:t>
      </w:r>
    </w:p>
    <w:p w14:paraId="74032BFB" w14:textId="53765FB0" w:rsidR="007E1BFE" w:rsidRDefault="007E1BFE" w:rsidP="007E1BFE">
      <w:pPr>
        <w:pStyle w:val="Default"/>
        <w:numPr>
          <w:ilvl w:val="1"/>
          <w:numId w:val="8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 zakup usługi </w:t>
      </w:r>
      <w:r w:rsidR="00692E97" w:rsidRPr="00692E97">
        <w:rPr>
          <w:rFonts w:asciiTheme="minorHAnsi" w:hAnsiTheme="minorHAnsi" w:cstheme="minorHAnsi"/>
          <w:sz w:val="22"/>
          <w:szCs w:val="22"/>
        </w:rPr>
        <w:t>doradztwa w zakresie określenia nazwy nowej marki kuchni i opracowania standardu komunikacji wizualnej</w:t>
      </w:r>
      <w:r>
        <w:rPr>
          <w:rFonts w:asciiTheme="minorHAnsi" w:hAnsiTheme="minorHAnsi" w:cstheme="minorHAnsi"/>
          <w:sz w:val="22"/>
          <w:szCs w:val="22"/>
        </w:rPr>
        <w:t xml:space="preserve"> - </w:t>
      </w:r>
      <w:r w:rsidRPr="00E5133D">
        <w:rPr>
          <w:rFonts w:asciiTheme="minorHAnsi" w:hAnsiTheme="minorHAnsi" w:cstheme="minorHAnsi"/>
          <w:b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>
        <w:rPr>
          <w:rFonts w:asciiTheme="minorHAnsi" w:hAnsiTheme="minorHAnsi" w:cstheme="minorHAnsi"/>
          <w:sz w:val="22"/>
          <w:szCs w:val="22"/>
        </w:rPr>
        <w:t xml:space="preserve"> netto,</w:t>
      </w:r>
    </w:p>
    <w:p w14:paraId="29335D1C" w14:textId="7B75FEAB" w:rsidR="007E1BFE" w:rsidRDefault="007E1BFE" w:rsidP="007E1BFE">
      <w:pPr>
        <w:pStyle w:val="Default"/>
        <w:numPr>
          <w:ilvl w:val="1"/>
          <w:numId w:val="8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za zakup usługi </w:t>
      </w:r>
      <w:r w:rsidR="00692E97">
        <w:rPr>
          <w:rFonts w:asciiTheme="minorHAnsi" w:hAnsiTheme="minorHAnsi" w:cstheme="minorHAnsi"/>
          <w:sz w:val="22"/>
          <w:szCs w:val="22"/>
        </w:rPr>
        <w:t xml:space="preserve">doradczej </w:t>
      </w:r>
      <w:r w:rsidR="00692E97" w:rsidRPr="00692E97">
        <w:rPr>
          <w:rFonts w:asciiTheme="minorHAnsi" w:hAnsiTheme="minorHAnsi" w:cstheme="minorHAnsi"/>
          <w:sz w:val="22"/>
          <w:szCs w:val="22"/>
        </w:rPr>
        <w:t>z zakresu opracowania strategii marketingowej dla nowego produktu wraz z doborem narzędzi i działań marketingowych oraz PR</w:t>
      </w:r>
      <w:r>
        <w:rPr>
          <w:rFonts w:asciiTheme="minorHAnsi" w:hAnsiTheme="minorHAnsi" w:cstheme="minorHAnsi"/>
          <w:sz w:val="22"/>
          <w:szCs w:val="22"/>
        </w:rPr>
        <w:t xml:space="preserve"> - </w:t>
      </w:r>
      <w:r w:rsidRPr="00E5133D">
        <w:rPr>
          <w:rFonts w:asciiTheme="minorHAnsi" w:hAnsiTheme="minorHAnsi" w:cstheme="minorHAnsi"/>
          <w:b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E1BFE">
        <w:rPr>
          <w:rFonts w:asciiTheme="minorHAnsi" w:hAnsiTheme="minorHAnsi" w:cstheme="minorHAnsi"/>
          <w:bCs/>
          <w:sz w:val="22"/>
          <w:szCs w:val="22"/>
        </w:rPr>
        <w:t>netto</w:t>
      </w:r>
      <w:r>
        <w:rPr>
          <w:rFonts w:asciiTheme="minorHAnsi" w:hAnsiTheme="minorHAnsi" w:cstheme="minorHAnsi"/>
          <w:bCs/>
          <w:sz w:val="22"/>
          <w:szCs w:val="22"/>
        </w:rPr>
        <w:t>,</w:t>
      </w:r>
    </w:p>
    <w:p w14:paraId="16F64656" w14:textId="0ADFF504" w:rsidR="007E1BFE" w:rsidRPr="00692E97" w:rsidRDefault="007E1BFE" w:rsidP="007E1BFE">
      <w:pPr>
        <w:pStyle w:val="Default"/>
        <w:numPr>
          <w:ilvl w:val="1"/>
          <w:numId w:val="8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 zakup usługi </w:t>
      </w:r>
      <w:r w:rsidR="00692E97">
        <w:rPr>
          <w:rFonts w:asciiTheme="minorHAnsi" w:hAnsiTheme="minorHAnsi" w:cstheme="minorHAnsi"/>
          <w:sz w:val="22"/>
          <w:szCs w:val="22"/>
        </w:rPr>
        <w:t xml:space="preserve">doradczej </w:t>
      </w:r>
      <w:r w:rsidR="00692E97" w:rsidRPr="00692E97">
        <w:rPr>
          <w:rFonts w:asciiTheme="minorHAnsi" w:hAnsiTheme="minorHAnsi" w:cstheme="minorHAnsi"/>
          <w:sz w:val="22"/>
          <w:szCs w:val="22"/>
        </w:rPr>
        <w:t>w zakresie działań promocyjnych w wyszukiwarkach Google (Google ADS)</w:t>
      </w:r>
      <w:r>
        <w:rPr>
          <w:rFonts w:asciiTheme="minorHAnsi" w:hAnsiTheme="minorHAnsi" w:cstheme="minorHAnsi"/>
          <w:sz w:val="22"/>
          <w:szCs w:val="22"/>
        </w:rPr>
        <w:t xml:space="preserve"> - </w:t>
      </w:r>
      <w:r w:rsidRPr="00E5133D">
        <w:rPr>
          <w:rFonts w:asciiTheme="minorHAnsi" w:hAnsiTheme="minorHAnsi" w:cstheme="minorHAnsi"/>
          <w:b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E1BFE">
        <w:rPr>
          <w:rFonts w:asciiTheme="minorHAnsi" w:hAnsiTheme="minorHAnsi" w:cstheme="minorHAnsi"/>
          <w:bCs/>
          <w:sz w:val="22"/>
          <w:szCs w:val="22"/>
        </w:rPr>
        <w:t>netto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132B2A79" w14:textId="747E9457" w:rsidR="00692E97" w:rsidRDefault="00692E97" w:rsidP="007E1BFE">
      <w:pPr>
        <w:pStyle w:val="Default"/>
        <w:numPr>
          <w:ilvl w:val="1"/>
          <w:numId w:val="8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 zakup usługi doradczej </w:t>
      </w:r>
      <w:r w:rsidRPr="00692E97">
        <w:rPr>
          <w:rFonts w:asciiTheme="minorHAnsi" w:hAnsiTheme="minorHAnsi" w:cstheme="minorHAnsi"/>
          <w:sz w:val="22"/>
          <w:szCs w:val="22"/>
        </w:rPr>
        <w:t>w zakresie opracowania kreacji wizualnej nowych produktów</w:t>
      </w:r>
      <w:r>
        <w:rPr>
          <w:rFonts w:asciiTheme="minorHAnsi" w:hAnsiTheme="minorHAnsi" w:cstheme="minorHAnsi"/>
          <w:sz w:val="22"/>
          <w:szCs w:val="22"/>
        </w:rPr>
        <w:t xml:space="preserve"> - </w:t>
      </w:r>
      <w:r w:rsidRPr="00E5133D">
        <w:rPr>
          <w:rFonts w:asciiTheme="minorHAnsi" w:hAnsiTheme="minorHAnsi" w:cstheme="minorHAnsi"/>
          <w:b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E1BFE">
        <w:rPr>
          <w:rFonts w:asciiTheme="minorHAnsi" w:hAnsiTheme="minorHAnsi" w:cstheme="minorHAnsi"/>
          <w:bCs/>
          <w:sz w:val="22"/>
          <w:szCs w:val="22"/>
        </w:rPr>
        <w:t>netto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40564313" w14:textId="727D3630" w:rsidR="00A92E4D" w:rsidRDefault="007E1BFE" w:rsidP="002D7682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Łączna</w:t>
      </w:r>
      <w:r w:rsidR="00670B1F" w:rsidRPr="00ED5E74">
        <w:rPr>
          <w:rFonts w:asciiTheme="minorHAnsi" w:hAnsiTheme="minorHAnsi" w:cstheme="minorHAnsi"/>
          <w:sz w:val="22"/>
          <w:szCs w:val="22"/>
        </w:rPr>
        <w:t xml:space="preserve"> cena</w:t>
      </w:r>
      <w:r>
        <w:rPr>
          <w:rFonts w:asciiTheme="minorHAnsi" w:hAnsiTheme="minorHAnsi" w:cstheme="minorHAnsi"/>
          <w:sz w:val="22"/>
          <w:szCs w:val="22"/>
        </w:rPr>
        <w:t xml:space="preserve"> określona w p</w:t>
      </w:r>
      <w:r w:rsidR="00061329">
        <w:rPr>
          <w:rFonts w:asciiTheme="minorHAnsi" w:hAnsiTheme="minorHAnsi" w:cstheme="minorHAnsi"/>
          <w:sz w:val="22"/>
          <w:szCs w:val="22"/>
        </w:rPr>
        <w:t>kt.</w:t>
      </w:r>
      <w:r>
        <w:rPr>
          <w:rFonts w:asciiTheme="minorHAnsi" w:hAnsiTheme="minorHAnsi" w:cstheme="minorHAnsi"/>
          <w:sz w:val="22"/>
          <w:szCs w:val="22"/>
        </w:rPr>
        <w:t xml:space="preserve"> 1</w:t>
      </w:r>
      <w:r w:rsidR="00C054DF">
        <w:rPr>
          <w:rFonts w:asciiTheme="minorHAnsi" w:hAnsiTheme="minorHAnsi" w:cstheme="minorHAnsi"/>
          <w:sz w:val="22"/>
          <w:szCs w:val="22"/>
        </w:rPr>
        <w:t>)</w:t>
      </w:r>
      <w:r w:rsidR="00670B1F" w:rsidRPr="00ED5E74">
        <w:rPr>
          <w:rFonts w:asciiTheme="minorHAnsi" w:hAnsiTheme="minorHAnsi" w:cstheme="minorHAnsi"/>
          <w:sz w:val="22"/>
          <w:szCs w:val="22"/>
        </w:rPr>
        <w:t xml:space="preserve"> uwzględnia wszystkie koszty związane z realizacją zamówienia. Do cen określonych w p</w:t>
      </w:r>
      <w:r w:rsidR="00061329">
        <w:rPr>
          <w:rFonts w:asciiTheme="minorHAnsi" w:hAnsiTheme="minorHAnsi" w:cstheme="minorHAnsi"/>
          <w:sz w:val="22"/>
          <w:szCs w:val="22"/>
        </w:rPr>
        <w:t>kt.</w:t>
      </w:r>
      <w:r w:rsidR="00670B1F" w:rsidRPr="00ED5E74">
        <w:rPr>
          <w:rFonts w:asciiTheme="minorHAnsi" w:hAnsiTheme="minorHAnsi" w:cstheme="minorHAnsi"/>
          <w:sz w:val="22"/>
          <w:szCs w:val="22"/>
        </w:rPr>
        <w:t xml:space="preserve"> 1</w:t>
      </w:r>
      <w:r w:rsidR="00C054DF">
        <w:rPr>
          <w:rFonts w:asciiTheme="minorHAnsi" w:hAnsiTheme="minorHAnsi" w:cstheme="minorHAnsi"/>
          <w:sz w:val="22"/>
          <w:szCs w:val="22"/>
        </w:rPr>
        <w:t>)</w:t>
      </w:r>
      <w:r w:rsidR="00670B1F" w:rsidRPr="00ED5E74">
        <w:rPr>
          <w:rFonts w:asciiTheme="minorHAnsi" w:hAnsiTheme="minorHAnsi" w:cstheme="minorHAnsi"/>
          <w:sz w:val="22"/>
          <w:szCs w:val="22"/>
        </w:rPr>
        <w:t xml:space="preserve"> zostanie doliczony podatek VAT zgodnie z obowiązującymi przepisami.</w:t>
      </w:r>
    </w:p>
    <w:p w14:paraId="4331BFF3" w14:textId="0A40B165" w:rsidR="002C2DC1" w:rsidRDefault="002C2DC1" w:rsidP="002C2DC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Zamawiający zapłaci cenę sprzedaży na podstawie wystawionej faktury w terminie </w:t>
      </w:r>
      <w:r w:rsidR="00E03983">
        <w:rPr>
          <w:rFonts w:asciiTheme="minorHAnsi" w:hAnsiTheme="minorHAnsi" w:cstheme="minorHAnsi"/>
          <w:sz w:val="22"/>
          <w:szCs w:val="22"/>
        </w:rPr>
        <w:t>9</w:t>
      </w:r>
      <w:r w:rsidR="003F0E7D">
        <w:rPr>
          <w:rFonts w:asciiTheme="minorHAnsi" w:hAnsiTheme="minorHAnsi" w:cstheme="minorHAnsi"/>
          <w:sz w:val="22"/>
          <w:szCs w:val="22"/>
        </w:rPr>
        <w:t>0</w:t>
      </w:r>
      <w:r w:rsidRPr="002C2DC1">
        <w:rPr>
          <w:rFonts w:asciiTheme="minorHAnsi" w:hAnsiTheme="minorHAnsi" w:cstheme="minorHAnsi"/>
          <w:sz w:val="22"/>
          <w:szCs w:val="22"/>
        </w:rPr>
        <w:t xml:space="preserve"> dni</w:t>
      </w:r>
      <w:r>
        <w:rPr>
          <w:rFonts w:asciiTheme="minorHAnsi" w:hAnsiTheme="minorHAnsi" w:cstheme="minorHAnsi"/>
          <w:sz w:val="22"/>
          <w:szCs w:val="22"/>
        </w:rPr>
        <w:t xml:space="preserve"> od daty jej wystawienia.</w:t>
      </w:r>
      <w:r w:rsidR="0006132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E1C7179" w14:textId="4894D749" w:rsidR="00670B1F" w:rsidRPr="00C054DF" w:rsidRDefault="002C2DC1" w:rsidP="00C054DF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Podstawą do wystawienia faktury </w:t>
      </w:r>
      <w:r w:rsidR="00061329">
        <w:rPr>
          <w:rFonts w:asciiTheme="minorHAnsi" w:hAnsiTheme="minorHAnsi" w:cstheme="minorHAnsi"/>
          <w:sz w:val="22"/>
          <w:szCs w:val="22"/>
        </w:rPr>
        <w:t xml:space="preserve">– za każdą z wymienionych </w:t>
      </w:r>
      <w:r w:rsidR="00C054DF">
        <w:rPr>
          <w:rFonts w:asciiTheme="minorHAnsi" w:hAnsiTheme="minorHAnsi" w:cstheme="minorHAnsi"/>
          <w:sz w:val="22"/>
          <w:szCs w:val="22"/>
        </w:rPr>
        <w:t xml:space="preserve">w pkt. 1) </w:t>
      </w:r>
      <w:r w:rsidR="00061329">
        <w:rPr>
          <w:rFonts w:asciiTheme="minorHAnsi" w:hAnsiTheme="minorHAnsi" w:cstheme="minorHAnsi"/>
          <w:sz w:val="22"/>
          <w:szCs w:val="22"/>
        </w:rPr>
        <w:t xml:space="preserve">usług osobno – </w:t>
      </w:r>
      <w:r>
        <w:rPr>
          <w:rFonts w:asciiTheme="minorHAnsi" w:hAnsiTheme="minorHAnsi" w:cstheme="minorHAnsi"/>
          <w:sz w:val="22"/>
          <w:szCs w:val="22"/>
        </w:rPr>
        <w:t xml:space="preserve">będzie podpisany przez obie strony protokół odbioru </w:t>
      </w:r>
      <w:r w:rsidR="00C054DF">
        <w:rPr>
          <w:rFonts w:asciiTheme="minorHAnsi" w:hAnsiTheme="minorHAnsi" w:cstheme="minorHAnsi"/>
          <w:sz w:val="22"/>
          <w:szCs w:val="22"/>
        </w:rPr>
        <w:t>w odniesieniu do danej usługi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CBA7953" w14:textId="77777777" w:rsidR="00C90B9A" w:rsidRPr="00EE3CEF" w:rsidRDefault="00C90B9A" w:rsidP="00EE3CEF">
      <w:pPr>
        <w:spacing w:after="0" w:line="300" w:lineRule="auto"/>
        <w:jc w:val="both"/>
        <w:rPr>
          <w:b/>
        </w:rPr>
      </w:pPr>
    </w:p>
    <w:p w14:paraId="48CD649B" w14:textId="77777777" w:rsidR="00623B5B" w:rsidRPr="00116BE8" w:rsidRDefault="00623B5B" w:rsidP="00623B5B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0A99671A" w14:textId="77777777" w:rsidR="00623B5B" w:rsidRPr="00D95DBD" w:rsidRDefault="00623B5B" w:rsidP="00623B5B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3A150D4A" w14:textId="7D73B06F" w:rsidR="00623B5B" w:rsidRPr="00FE051C" w:rsidRDefault="00623B5B" w:rsidP="00623B5B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="00C054DF">
        <w:rPr>
          <w:rFonts w:eastAsia="Arial" w:cstheme="minorHAnsi"/>
          <w:b/>
        </w:rPr>
        <w:t>Wykonawca</w:t>
      </w:r>
      <w:r>
        <w:rPr>
          <w:rFonts w:eastAsia="Arial" w:cstheme="minorHAnsi"/>
        </w:rPr>
        <w:t xml:space="preserve"> pozostaje w opóźnieniu z dostarczeniem przedmiotu umowy o więcej niż 40 dni licząc od terminu określonego</w:t>
      </w:r>
      <w:r w:rsidRPr="00FE051C">
        <w:rPr>
          <w:rFonts w:eastAsia="Arial" w:cstheme="minorHAnsi"/>
        </w:rPr>
        <w:t xml:space="preserve"> w punkcie II.1)</w:t>
      </w:r>
      <w:r>
        <w:rPr>
          <w:rFonts w:eastAsia="Arial" w:cstheme="minorHAnsi"/>
        </w:rPr>
        <w:t xml:space="preserve"> w terminie 7 dni od dnia wystąpienia przyczyny odstąpienia. </w:t>
      </w:r>
    </w:p>
    <w:p w14:paraId="54AB963D" w14:textId="52AEB7C2" w:rsidR="00623B5B" w:rsidRPr="00FE051C" w:rsidRDefault="00C054DF" w:rsidP="00623B5B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C054DF">
        <w:rPr>
          <w:rFonts w:eastAsia="Arial" w:cstheme="minorHAnsi"/>
          <w:b/>
        </w:rPr>
        <w:t>Wykonawca</w:t>
      </w:r>
      <w:r w:rsidR="00623B5B" w:rsidRPr="00FE051C">
        <w:rPr>
          <w:rFonts w:eastAsia="Arial" w:cstheme="minorHAnsi"/>
          <w:lang w:val="he-IL"/>
        </w:rPr>
        <w:t xml:space="preserve"> zapłaci </w:t>
      </w:r>
      <w:r w:rsidR="00623B5B" w:rsidRPr="00FE051C">
        <w:rPr>
          <w:rFonts w:eastAsia="Arial" w:cstheme="minorHAnsi"/>
          <w:b/>
          <w:lang w:val="he-IL"/>
        </w:rPr>
        <w:t>Zamawiającemu</w:t>
      </w:r>
      <w:r w:rsidR="00623B5B" w:rsidRPr="00FE051C">
        <w:rPr>
          <w:rFonts w:eastAsia="Arial" w:cstheme="minorHAnsi"/>
          <w:lang w:val="he-IL"/>
        </w:rPr>
        <w:t xml:space="preserve"> następujące kary umowne: </w:t>
      </w:r>
    </w:p>
    <w:p w14:paraId="55AF9181" w14:textId="2CF9B6FC" w:rsidR="00623B5B" w:rsidRPr="00FE051C" w:rsidRDefault="00623B5B" w:rsidP="00623B5B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 w:rsidR="00C054DF" w:rsidRPr="00C054DF">
        <w:rPr>
          <w:rFonts w:eastAsia="Arial" w:cstheme="minorHAnsi"/>
          <w:b/>
        </w:rPr>
        <w:t>Wykonawca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 w:rsidR="004D5842">
        <w:rPr>
          <w:rFonts w:eastAsia="Arial" w:cstheme="minorHAnsi"/>
        </w:rPr>
        <w:t>10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4B6DD88E" w14:textId="77777777" w:rsidR="00623B5B" w:rsidRPr="00FE051C" w:rsidRDefault="00623B5B" w:rsidP="00623B5B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 w:rsidRPr="00FE051C">
        <w:rPr>
          <w:rFonts w:eastAsia="Arial" w:cstheme="minorHAnsi"/>
          <w:lang w:val="he-IL"/>
        </w:rPr>
        <w:t xml:space="preserve"> 0,</w:t>
      </w:r>
      <w:r w:rsidR="002F7BBA">
        <w:rPr>
          <w:rFonts w:eastAsia="Arial" w:cstheme="minorHAnsi"/>
        </w:rPr>
        <w:t>2</w:t>
      </w:r>
      <w:r w:rsidR="004D5842">
        <w:rPr>
          <w:rFonts w:eastAsia="Arial" w:cstheme="minorHAnsi"/>
        </w:rPr>
        <w:t>5</w:t>
      </w:r>
      <w:r w:rsidRPr="00FE051C">
        <w:rPr>
          <w:rFonts w:eastAsia="Arial" w:cstheme="minorHAnsi"/>
          <w:lang w:val="he-IL"/>
        </w:rPr>
        <w:t xml:space="preserve">% wartości </w:t>
      </w:r>
      <w:r w:rsidRPr="00FE051C">
        <w:rPr>
          <w:rFonts w:eastAsia="Arial" w:cstheme="minorHAnsi"/>
        </w:rPr>
        <w:t>ceny określonej w punkcie III. 1)</w:t>
      </w:r>
      <w:r>
        <w:rPr>
          <w:rFonts w:eastAsia="Arial" w:cstheme="minorHAnsi"/>
        </w:rPr>
        <w:t xml:space="preserve">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 w:rsidRPr="00FE051C">
        <w:rPr>
          <w:rFonts w:eastAsia="Arial" w:cstheme="minorHAnsi"/>
        </w:rPr>
        <w:t xml:space="preserve"> określonego w punkcie II.1).</w:t>
      </w:r>
    </w:p>
    <w:p w14:paraId="50199F7E" w14:textId="77777777" w:rsidR="00623B5B" w:rsidRPr="00FE051C" w:rsidRDefault="00623B5B" w:rsidP="00623B5B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020891CC" w14:textId="301D50D2" w:rsidR="00623B5B" w:rsidRPr="00FE051C" w:rsidRDefault="00623B5B" w:rsidP="00623B5B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 w:rsidR="00C054DF">
        <w:rPr>
          <w:rFonts w:eastAsia="Arial" w:cstheme="minorHAnsi"/>
          <w:b/>
          <w:lang w:bidi="he-IL"/>
        </w:rPr>
        <w:t>Wykonawcę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1DCDFD9A" w14:textId="34DA2D37" w:rsidR="007014FD" w:rsidRPr="00FE051C" w:rsidRDefault="00623B5B" w:rsidP="00623B5B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 w:rsidR="00C054DF">
        <w:rPr>
          <w:rFonts w:eastAsia="Arial" w:cstheme="minorHAnsi"/>
          <w:b/>
          <w:lang w:eastAsia="he-IL" w:bidi="he-IL"/>
        </w:rPr>
        <w:t>Wykonawcy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0286C329" w14:textId="77777777" w:rsidR="00361E3B" w:rsidRPr="00361E3B" w:rsidRDefault="00361E3B" w:rsidP="002D7682">
      <w:pPr>
        <w:tabs>
          <w:tab w:val="left" w:pos="284"/>
        </w:tabs>
        <w:spacing w:after="0" w:line="300" w:lineRule="auto"/>
        <w:jc w:val="both"/>
        <w:rPr>
          <w:rFonts w:cstheme="minorHAnsi"/>
        </w:rPr>
      </w:pPr>
    </w:p>
    <w:p w14:paraId="06F9A795" w14:textId="77777777" w:rsidR="00151393" w:rsidRPr="00116BE8" w:rsidRDefault="00FE051C" w:rsidP="002D7682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329EAEA3" w14:textId="77777777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0C9E73D5" w14:textId="1F72638E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przesyłką kurierską, listem poleconym lub dostarczone osobiście. </w:t>
      </w:r>
    </w:p>
    <w:p w14:paraId="35CE67B1" w14:textId="77777777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4A6CC110" w14:textId="77777777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4937572E" w14:textId="0EBA9641" w:rsidR="002D7682" w:rsidRPr="002D7682" w:rsidRDefault="00C054DF" w:rsidP="002D7682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C054DF">
        <w:rPr>
          <w:rFonts w:eastAsia="Arial" w:cstheme="minorHAnsi"/>
          <w:b/>
        </w:rPr>
        <w:t>Wykonawca</w:t>
      </w:r>
      <w:r w:rsidR="002D7682"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Wykonawcy</w:t>
      </w:r>
      <w:r w:rsidR="002D7682" w:rsidRPr="002D7682">
        <w:rPr>
          <w:rFonts w:eastAsia="Arial" w:cstheme="minorHAnsi"/>
        </w:rPr>
        <w:t xml:space="preserve"> we wszelkich </w:t>
      </w:r>
      <w:r w:rsidR="002D7682" w:rsidRPr="002D7682">
        <w:rPr>
          <w:rFonts w:eastAsia="Arial" w:cstheme="minorHAnsi"/>
        </w:rPr>
        <w:lastRenderedPageBreak/>
        <w:t xml:space="preserve">czynnościach związanych z realizacją niniejszej </w:t>
      </w:r>
      <w:r w:rsidR="002D7682">
        <w:rPr>
          <w:rFonts w:eastAsia="Arial" w:cstheme="minorHAnsi"/>
        </w:rPr>
        <w:t>u</w:t>
      </w:r>
      <w:r w:rsidR="002D7682" w:rsidRPr="002D7682">
        <w:rPr>
          <w:rFonts w:eastAsia="Arial" w:cstheme="minorHAnsi"/>
        </w:rPr>
        <w:t>mowy Pana</w:t>
      </w:r>
      <w:r w:rsidR="004D50D6">
        <w:rPr>
          <w:rFonts w:eastAsia="Arial" w:cstheme="minorHAnsi"/>
        </w:rPr>
        <w:t xml:space="preserve"> </w:t>
      </w:r>
      <w:r w:rsidR="00E14A49">
        <w:rPr>
          <w:rFonts w:eastAsia="Arial" w:cstheme="minorHAnsi"/>
          <w:b/>
        </w:rPr>
        <w:t>……………………………..</w:t>
      </w:r>
      <w:r w:rsidR="004D50D6">
        <w:rPr>
          <w:rFonts w:eastAsia="Arial" w:cstheme="minorHAnsi"/>
        </w:rPr>
        <w:t xml:space="preserve">, </w:t>
      </w:r>
      <w:r w:rsidR="002D7682" w:rsidRPr="002D7682">
        <w:rPr>
          <w:rFonts w:eastAsia="Arial" w:cstheme="minorHAnsi"/>
        </w:rPr>
        <w:t>e-mail</w:t>
      </w:r>
      <w:r w:rsidR="00C047BC">
        <w:rPr>
          <w:rFonts w:eastAsia="Arial" w:cstheme="minorHAnsi"/>
        </w:rPr>
        <w:t xml:space="preserve"> ……………………….</w:t>
      </w:r>
      <w:r w:rsidR="002D7682" w:rsidRPr="002D7682">
        <w:rPr>
          <w:rFonts w:eastAsia="Arial" w:cstheme="minorHAnsi"/>
        </w:rPr>
        <w:t>, numer telefonu</w:t>
      </w:r>
      <w:r w:rsidR="004D50D6">
        <w:rPr>
          <w:rFonts w:eastAsia="Arial" w:cstheme="minorHAnsi"/>
        </w:rPr>
        <w:t xml:space="preserve"> </w:t>
      </w:r>
      <w:r w:rsidR="00E14A49">
        <w:rPr>
          <w:rFonts w:eastAsia="Arial" w:cstheme="minorHAnsi"/>
          <w:b/>
        </w:rPr>
        <w:t>………………………</w:t>
      </w:r>
      <w:r w:rsidR="002D7682" w:rsidRPr="002D7682">
        <w:rPr>
          <w:rFonts w:eastAsia="Arial" w:cstheme="minorHAnsi"/>
        </w:rPr>
        <w:t>.</w:t>
      </w:r>
    </w:p>
    <w:p w14:paraId="6B186DC7" w14:textId="77777777" w:rsidR="002D7682" w:rsidRDefault="0027070F" w:rsidP="002D7682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E10163">
        <w:rPr>
          <w:rFonts w:eastAsia="Arial" w:cstheme="minorHAnsi"/>
          <w:b/>
        </w:rPr>
        <w:t>Zamawiający</w:t>
      </w:r>
      <w:r w:rsidRPr="00E10163">
        <w:rPr>
          <w:rFonts w:eastAsia="Arial" w:cstheme="minorHAnsi"/>
        </w:rPr>
        <w:t xml:space="preserve"> wskazuje jako osobę upoważnioną do reprezentowania </w:t>
      </w:r>
      <w:r w:rsidRPr="00E10163">
        <w:rPr>
          <w:rFonts w:eastAsia="Arial" w:cstheme="minorHAnsi"/>
          <w:b/>
        </w:rPr>
        <w:t>Zamawiającego</w:t>
      </w:r>
      <w:r w:rsidRPr="00E10163">
        <w:rPr>
          <w:rFonts w:eastAsia="Arial" w:cstheme="minorHAnsi"/>
        </w:rPr>
        <w:t xml:space="preserve"> we wszelkich czynnościach związanych z realizacją niniejszej umowy Pana </w:t>
      </w:r>
      <w:r w:rsidRPr="00E10163">
        <w:rPr>
          <w:rFonts w:eastAsia="Arial" w:cstheme="minorHAnsi"/>
          <w:b/>
        </w:rPr>
        <w:t>……………………………….</w:t>
      </w:r>
      <w:r w:rsidRPr="00E10163">
        <w:rPr>
          <w:rFonts w:eastAsia="Arial" w:cstheme="minorHAnsi"/>
        </w:rPr>
        <w:t xml:space="preserve">, e-mail ……………………………., numer telefonu </w:t>
      </w:r>
      <w:r w:rsidRPr="00E10163">
        <w:rPr>
          <w:rFonts w:eastAsia="Arial" w:cstheme="minorHAnsi"/>
          <w:b/>
        </w:rPr>
        <w:t>………………………</w:t>
      </w:r>
      <w:r w:rsidRPr="00E10163">
        <w:rPr>
          <w:rFonts w:eastAsia="Arial" w:cstheme="minorHAnsi"/>
        </w:rPr>
        <w:t>.</w:t>
      </w:r>
      <w:r w:rsidR="002D7682" w:rsidRPr="002D7682">
        <w:rPr>
          <w:rFonts w:eastAsia="Arial" w:cstheme="minorHAnsi"/>
        </w:rPr>
        <w:t>.</w:t>
      </w:r>
    </w:p>
    <w:p w14:paraId="233864FB" w14:textId="77777777" w:rsid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586A40F" w14:textId="77777777" w:rsid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5950BA1A" w14:textId="77777777" w:rsid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09004B72" w14:textId="77777777" w:rsidR="002D7682" w:rsidRDefault="002D7682" w:rsidP="002D7682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B5AF947" w14:textId="77777777" w:rsidR="0019594B" w:rsidRDefault="0019594B" w:rsidP="002D7682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C1A00B9" w14:textId="77777777" w:rsidR="002D7682" w:rsidRDefault="002D7682" w:rsidP="002D7682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2C9A6A49" w14:textId="3DB3FCB0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 xml:space="preserve">ZAMAWIAJĄCY                                                     </w:t>
      </w:r>
      <w:r w:rsidR="00C054DF">
        <w:rPr>
          <w:rFonts w:eastAsia="Tahoma" w:cs="Times New Roman"/>
          <w:b/>
          <w:sz w:val="28"/>
          <w:szCs w:val="28"/>
        </w:rPr>
        <w:t>WYKONAWCA</w:t>
      </w:r>
    </w:p>
    <w:p w14:paraId="3AEC4B6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614D8C7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CD0C8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D6686C3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14CBA02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788D066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6AF7B39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170CF4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058BEE9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7A0DB6A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10E6B7D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13E8F86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E6CED50" w14:textId="77777777" w:rsidR="00577D63" w:rsidRDefault="00577D63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06D7126" w14:textId="77777777" w:rsidR="00577D63" w:rsidRDefault="00577D63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0EA9A1D" w14:textId="77777777" w:rsidR="00577D63" w:rsidRDefault="00577D63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3939B8B" w14:textId="77777777" w:rsidR="00577D63" w:rsidRDefault="00577D63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3FFE04A" w14:textId="77777777" w:rsidR="00EE3CEF" w:rsidRDefault="00EE3CEF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843CE9C" w14:textId="77777777" w:rsidR="00EE3CEF" w:rsidRDefault="00EE3CEF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41DB256" w14:textId="77777777" w:rsidR="00EE3CEF" w:rsidRDefault="00EE3CEF" w:rsidP="00692E97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2652BEBF" w14:textId="77777777" w:rsidR="00692E97" w:rsidRDefault="00692E97" w:rsidP="00692E97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0887DDA1" w14:textId="6BA64F53" w:rsidR="00623B5B" w:rsidRDefault="00623B5B" w:rsidP="00623B5B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="000203E3">
        <w:rPr>
          <w:rFonts w:cs="Arial"/>
          <w:b/>
          <w:sz w:val="28"/>
          <w:szCs w:val="28"/>
        </w:rPr>
        <w:t>FMHOFFER</w:t>
      </w:r>
      <w:r w:rsidR="00EE3CEF" w:rsidRPr="0085395D">
        <w:rPr>
          <w:rFonts w:cs="Arial"/>
          <w:b/>
          <w:sz w:val="28"/>
          <w:szCs w:val="28"/>
        </w:rPr>
        <w:t>/FEPW.01.04/2024/</w:t>
      </w:r>
      <w:r w:rsidR="00692E97">
        <w:rPr>
          <w:rFonts w:cs="Arial"/>
          <w:b/>
          <w:sz w:val="28"/>
          <w:szCs w:val="28"/>
        </w:rPr>
        <w:t>3</w:t>
      </w:r>
      <w:r w:rsidR="00786A21">
        <w:rPr>
          <w:rFonts w:cs="Arial"/>
          <w:b/>
          <w:sz w:val="28"/>
          <w:szCs w:val="28"/>
        </w:rPr>
        <w:t>.A</w:t>
      </w:r>
    </w:p>
    <w:p w14:paraId="5F4E16D1" w14:textId="77777777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B97736C" w14:textId="77777777" w:rsidR="00B930C6" w:rsidRDefault="00B930C6" w:rsidP="00B930C6">
      <w:pPr>
        <w:spacing w:after="0" w:line="300" w:lineRule="auto"/>
        <w:jc w:val="center"/>
        <w:rPr>
          <w:rFonts w:eastAsia="Tahoma" w:cs="Times New Roman"/>
          <w:b/>
          <w:iCs/>
          <w:sz w:val="28"/>
          <w:szCs w:val="28"/>
        </w:rPr>
      </w:pPr>
      <w:r w:rsidRPr="00E52906">
        <w:rPr>
          <w:rFonts w:eastAsia="Tahoma" w:cs="Times New Roman"/>
          <w:b/>
          <w:iCs/>
          <w:sz w:val="28"/>
          <w:szCs w:val="28"/>
        </w:rPr>
        <w:t>Szczegółowy opis zakresu poszczególnych usług</w:t>
      </w:r>
    </w:p>
    <w:p w14:paraId="6C33C26F" w14:textId="77777777" w:rsidR="00B930C6" w:rsidRDefault="00B930C6" w:rsidP="00B930C6">
      <w:pPr>
        <w:spacing w:after="0" w:line="300" w:lineRule="auto"/>
        <w:jc w:val="center"/>
        <w:rPr>
          <w:rFonts w:eastAsia="Tahoma" w:cs="Times New Roman"/>
          <w:b/>
          <w:iCs/>
          <w:sz w:val="28"/>
          <w:szCs w:val="28"/>
        </w:rPr>
      </w:pPr>
      <w:r w:rsidRPr="00E52906">
        <w:rPr>
          <w:rFonts w:eastAsia="Tahoma" w:cs="Times New Roman"/>
          <w:b/>
          <w:iCs/>
          <w:sz w:val="28"/>
          <w:szCs w:val="28"/>
        </w:rPr>
        <w:t>składających się na kompleksową usługę doradczą</w:t>
      </w:r>
    </w:p>
    <w:p w14:paraId="18B7121D" w14:textId="77777777" w:rsidR="00B930C6" w:rsidRDefault="00B930C6" w:rsidP="00B930C6">
      <w:pPr>
        <w:spacing w:after="0" w:line="300" w:lineRule="auto"/>
        <w:jc w:val="both"/>
        <w:rPr>
          <w:rFonts w:eastAsia="Tahoma" w:cs="Times New Roman"/>
          <w:bCs/>
          <w:iCs/>
        </w:rPr>
      </w:pPr>
    </w:p>
    <w:p w14:paraId="017434C5" w14:textId="77777777" w:rsidR="003035A8" w:rsidRDefault="003035A8" w:rsidP="003035A8">
      <w:pPr>
        <w:spacing w:after="0" w:line="300" w:lineRule="auto"/>
        <w:jc w:val="both"/>
        <w:rPr>
          <w:rFonts w:cstheme="minorHAnsi"/>
          <w:bCs/>
          <w:iCs/>
        </w:rPr>
      </w:pPr>
      <w:r>
        <w:rPr>
          <w:rFonts w:eastAsia="Tahoma" w:cs="Times New Roman"/>
          <w:bCs/>
          <w:iCs/>
        </w:rPr>
        <w:t xml:space="preserve">W ramach zakresu kompleksowej usługi doradczej </w:t>
      </w:r>
      <w:r w:rsidRPr="0070762E">
        <w:rPr>
          <w:rFonts w:eastAsia="Tahoma" w:cs="Times New Roman"/>
          <w:bCs/>
          <w:iCs/>
        </w:rPr>
        <w:t>związanej z</w:t>
      </w:r>
      <w:r>
        <w:rPr>
          <w:rFonts w:eastAsia="Tahoma" w:cs="Times New Roman"/>
          <w:bCs/>
          <w:iCs/>
        </w:rPr>
        <w:t>e</w:t>
      </w:r>
      <w:r w:rsidRPr="0070762E">
        <w:rPr>
          <w:rFonts w:eastAsia="Tahoma" w:cs="Times New Roman"/>
          <w:bCs/>
          <w:iCs/>
        </w:rPr>
        <w:t xml:space="preserve"> </w:t>
      </w:r>
      <w:r w:rsidRPr="00122E7C">
        <w:rPr>
          <w:rFonts w:eastAsia="Tahoma" w:cs="Times New Roman"/>
          <w:bCs/>
          <w:iCs/>
        </w:rPr>
        <w:t>zbudowaniem dedykowanej strategii promocji nowego produktu oraz budującej jego markę, które jednocześnie będą wspierały pozytywny wizerunek firmy</w:t>
      </w:r>
      <w:r>
        <w:rPr>
          <w:rFonts w:eastAsia="Tahoma" w:cs="Times New Roman"/>
          <w:bCs/>
          <w:iCs/>
        </w:rPr>
        <w:t xml:space="preserve">, </w:t>
      </w:r>
      <w:r>
        <w:rPr>
          <w:rFonts w:cstheme="minorHAnsi"/>
          <w:bCs/>
          <w:iCs/>
        </w:rPr>
        <w:t>zaplanowano realizację usług:</w:t>
      </w:r>
    </w:p>
    <w:p w14:paraId="62190AD5" w14:textId="77777777" w:rsidR="003035A8" w:rsidRPr="001D6055" w:rsidRDefault="003035A8" w:rsidP="003035A8">
      <w:pPr>
        <w:pStyle w:val="Akapitzlist"/>
        <w:numPr>
          <w:ilvl w:val="0"/>
          <w:numId w:val="35"/>
        </w:numPr>
        <w:spacing w:after="0" w:line="300" w:lineRule="auto"/>
        <w:ind w:left="284" w:hanging="284"/>
        <w:jc w:val="both"/>
        <w:rPr>
          <w:rFonts w:eastAsia="Tahoma" w:cs="Times New Roman"/>
          <w:bCs/>
          <w:iCs/>
        </w:rPr>
      </w:pPr>
      <w:r>
        <w:rPr>
          <w:rFonts w:eastAsia="Tahoma" w:cs="Times New Roman"/>
          <w:bCs/>
          <w:iCs/>
        </w:rPr>
        <w:t xml:space="preserve">usługi </w:t>
      </w:r>
      <w:r w:rsidRPr="00122E7C">
        <w:rPr>
          <w:rFonts w:eastAsia="Tahoma" w:cs="Times New Roman"/>
          <w:bCs/>
          <w:iCs/>
        </w:rPr>
        <w:t>doradztwa w zakresie określenia nazwy nowej marki kuchni i opracowania standardu kom</w:t>
      </w:r>
      <w:r>
        <w:rPr>
          <w:rFonts w:eastAsia="Tahoma" w:cs="Times New Roman"/>
          <w:bCs/>
          <w:iCs/>
        </w:rPr>
        <w:t>u</w:t>
      </w:r>
      <w:r w:rsidRPr="00122E7C">
        <w:rPr>
          <w:rFonts w:eastAsia="Tahoma" w:cs="Times New Roman"/>
          <w:bCs/>
          <w:iCs/>
        </w:rPr>
        <w:t>nikacji wizualnej</w:t>
      </w:r>
      <w:r>
        <w:rPr>
          <w:rFonts w:eastAsia="Tahoma" w:cs="Times New Roman"/>
          <w:bCs/>
          <w:iCs/>
        </w:rPr>
        <w:t>,</w:t>
      </w:r>
    </w:p>
    <w:p w14:paraId="75C18018" w14:textId="77777777" w:rsidR="003035A8" w:rsidRDefault="003035A8" w:rsidP="003035A8">
      <w:pPr>
        <w:pStyle w:val="Akapitzlist"/>
        <w:numPr>
          <w:ilvl w:val="0"/>
          <w:numId w:val="35"/>
        </w:numPr>
        <w:spacing w:after="0" w:line="300" w:lineRule="auto"/>
        <w:ind w:left="284" w:hanging="284"/>
        <w:jc w:val="both"/>
        <w:rPr>
          <w:rFonts w:eastAsia="Tahoma" w:cs="Times New Roman"/>
          <w:bCs/>
          <w:iCs/>
        </w:rPr>
      </w:pPr>
      <w:r>
        <w:rPr>
          <w:rFonts w:eastAsia="Tahoma" w:cs="Times New Roman"/>
          <w:bCs/>
          <w:iCs/>
        </w:rPr>
        <w:t xml:space="preserve">usługi doradczej </w:t>
      </w:r>
      <w:r w:rsidRPr="00122E7C">
        <w:rPr>
          <w:rFonts w:eastAsia="Tahoma" w:cs="Times New Roman"/>
          <w:bCs/>
          <w:iCs/>
        </w:rPr>
        <w:t>z zakresu opracowania strategii marketingowej dla nowego produktu wraz z doborem narzędzi i działań marketingowych oraz PR</w:t>
      </w:r>
      <w:r>
        <w:rPr>
          <w:rFonts w:eastAsia="Tahoma" w:cs="Times New Roman"/>
          <w:bCs/>
          <w:iCs/>
        </w:rPr>
        <w:t>,</w:t>
      </w:r>
    </w:p>
    <w:p w14:paraId="1B5C018C" w14:textId="77777777" w:rsidR="003035A8" w:rsidRPr="001D6055" w:rsidRDefault="003035A8" w:rsidP="003035A8">
      <w:pPr>
        <w:pStyle w:val="Akapitzlist"/>
        <w:numPr>
          <w:ilvl w:val="0"/>
          <w:numId w:val="35"/>
        </w:numPr>
        <w:spacing w:after="0" w:line="300" w:lineRule="auto"/>
        <w:ind w:left="284" w:hanging="284"/>
        <w:jc w:val="both"/>
        <w:rPr>
          <w:rFonts w:eastAsia="Tahoma" w:cs="Times New Roman"/>
          <w:bCs/>
          <w:iCs/>
        </w:rPr>
      </w:pPr>
      <w:r>
        <w:rPr>
          <w:rFonts w:eastAsia="Tahoma" w:cs="Times New Roman"/>
          <w:bCs/>
          <w:iCs/>
        </w:rPr>
        <w:t xml:space="preserve">usługi doradczej </w:t>
      </w:r>
      <w:r w:rsidRPr="00122E7C">
        <w:rPr>
          <w:rFonts w:eastAsia="Tahoma" w:cs="Times New Roman"/>
          <w:bCs/>
          <w:iCs/>
        </w:rPr>
        <w:t>w zakresie działań promocyjnych w wyszukiwarkach Google (Google ADS)</w:t>
      </w:r>
      <w:r>
        <w:rPr>
          <w:rFonts w:eastAsia="Tahoma" w:cs="Times New Roman"/>
          <w:bCs/>
          <w:iCs/>
        </w:rPr>
        <w:t>,</w:t>
      </w:r>
    </w:p>
    <w:p w14:paraId="33B40FD5" w14:textId="77777777" w:rsidR="003035A8" w:rsidRDefault="003035A8" w:rsidP="003035A8">
      <w:pPr>
        <w:pStyle w:val="Akapitzlist"/>
        <w:numPr>
          <w:ilvl w:val="0"/>
          <w:numId w:val="35"/>
        </w:numPr>
        <w:spacing w:after="0" w:line="300" w:lineRule="auto"/>
        <w:ind w:left="284" w:hanging="284"/>
        <w:jc w:val="both"/>
        <w:rPr>
          <w:rFonts w:eastAsia="Tahoma" w:cs="Times New Roman"/>
          <w:bCs/>
          <w:iCs/>
        </w:rPr>
      </w:pPr>
      <w:r>
        <w:rPr>
          <w:rFonts w:eastAsia="Tahoma" w:cs="Times New Roman"/>
          <w:bCs/>
          <w:iCs/>
        </w:rPr>
        <w:t xml:space="preserve">usługi doradczej </w:t>
      </w:r>
      <w:r w:rsidRPr="00122E7C">
        <w:rPr>
          <w:rFonts w:eastAsia="Tahoma" w:cs="Times New Roman"/>
          <w:bCs/>
          <w:iCs/>
        </w:rPr>
        <w:t>w zakresie opracowania kreacji wizualnej nowych produktów</w:t>
      </w:r>
      <w:r>
        <w:rPr>
          <w:rFonts w:eastAsia="Tahoma" w:cs="Times New Roman"/>
          <w:bCs/>
          <w:iCs/>
        </w:rPr>
        <w:t>.</w:t>
      </w:r>
    </w:p>
    <w:p w14:paraId="1DD02C28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  <w:iCs/>
          <w:sz w:val="28"/>
          <w:szCs w:val="28"/>
        </w:rPr>
      </w:pPr>
    </w:p>
    <w:p w14:paraId="563AC2D6" w14:textId="77777777" w:rsidR="003035A8" w:rsidRDefault="003035A8" w:rsidP="003035A8">
      <w:pPr>
        <w:pStyle w:val="Akapitzlist"/>
        <w:numPr>
          <w:ilvl w:val="2"/>
          <w:numId w:val="1"/>
        </w:numPr>
        <w:spacing w:after="0" w:line="300" w:lineRule="auto"/>
        <w:ind w:left="284" w:hanging="284"/>
        <w:jc w:val="both"/>
        <w:rPr>
          <w:rFonts w:eastAsia="Tahoma" w:cs="Times New Roman"/>
          <w:b/>
          <w:color w:val="227ACB"/>
        </w:rPr>
      </w:pPr>
      <w:r w:rsidRPr="00157A8C">
        <w:rPr>
          <w:rFonts w:eastAsia="Tahoma" w:cs="Times New Roman"/>
          <w:b/>
          <w:color w:val="227ACB"/>
        </w:rPr>
        <w:t xml:space="preserve">Szczegółowy opis usługi – </w:t>
      </w:r>
      <w:r>
        <w:rPr>
          <w:rFonts w:eastAsia="Tahoma" w:cs="Times New Roman"/>
          <w:b/>
          <w:color w:val="227ACB"/>
        </w:rPr>
        <w:t xml:space="preserve">usługa doradztwa </w:t>
      </w:r>
      <w:r w:rsidRPr="00122E7C">
        <w:rPr>
          <w:rFonts w:eastAsia="Tahoma" w:cs="Times New Roman"/>
          <w:b/>
          <w:color w:val="227ACB"/>
        </w:rPr>
        <w:t>w zakresie określenia nazwy nowej marki kuchni i opracowania standardu komunikacji wizualnej</w:t>
      </w:r>
    </w:p>
    <w:p w14:paraId="27517073" w14:textId="77777777" w:rsidR="003035A8" w:rsidRPr="00F21408" w:rsidRDefault="003035A8" w:rsidP="003035A8">
      <w:pPr>
        <w:spacing w:after="0" w:line="300" w:lineRule="auto"/>
        <w:jc w:val="both"/>
        <w:rPr>
          <w:rFonts w:eastAsia="Tahoma" w:cs="Times New Roman"/>
          <w:b/>
          <w:color w:val="227ACB"/>
        </w:rPr>
      </w:pPr>
    </w:p>
    <w:p w14:paraId="7A53A40C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332B2F">
        <w:rPr>
          <w:rFonts w:eastAsia="Tahoma" w:cs="Times New Roman"/>
          <w:bCs/>
        </w:rPr>
        <w:t>Usługa obejmuje opracowanie kompletnej podstawy marki nowej linii kuchni: od stworzenia nazwy rynkowej, przez zaprojektowanie logotypu i systemu identyfikacji wizualnej, po przygotowanie zasad stosowania znaku i mechanizmu nadzoru nad jego poprawnym użyciem w całej organizacji. Zakres uwzględnia specyfikę działalności produkcyjnej w branży mebli kuchennych, w tym konieczność spójnego oznakowania produktu, materiałów sprzedażowych, dokumentacji technicznej i kanałów cyfrowych.</w:t>
      </w:r>
      <w:r>
        <w:rPr>
          <w:rFonts w:eastAsia="Tahoma" w:cs="Times New Roman"/>
          <w:bCs/>
        </w:rPr>
        <w:t xml:space="preserve"> </w:t>
      </w:r>
      <w:r w:rsidRPr="00332B2F">
        <w:rPr>
          <w:rFonts w:eastAsia="Tahoma" w:cs="Times New Roman"/>
          <w:bCs/>
        </w:rPr>
        <w:t>Usługa ma obejmować pracę grafika oraz nadzór specjalisty w zakresie marketingu i kreacji wizerunku. Ponadto zakłada przygotowanie i wdrożeniowe opisanie procedury przestrzegania księgi znaku w firmie oraz wskazanie ról/osób odpowiedzialnych za nadzór zgodności wszystkich materiałów promocyjnych z nowoopracowanym logotypem (tzw. „brand governance”).</w:t>
      </w:r>
      <w:r>
        <w:rPr>
          <w:rFonts w:eastAsia="Tahoma" w:cs="Times New Roman"/>
          <w:bCs/>
        </w:rPr>
        <w:t xml:space="preserve"> </w:t>
      </w:r>
      <w:r w:rsidRPr="00390C69">
        <w:rPr>
          <w:rFonts w:eastAsia="Tahoma" w:cs="Times New Roman"/>
          <w:b/>
        </w:rPr>
        <w:t>Usługa obejmie następujące elementy:</w:t>
      </w:r>
    </w:p>
    <w:p w14:paraId="75C94A01" w14:textId="77777777" w:rsidR="003035A8" w:rsidRDefault="003035A8" w:rsidP="003035A8">
      <w:pPr>
        <w:pStyle w:val="Akapitzlist"/>
        <w:spacing w:after="0" w:line="300" w:lineRule="auto"/>
        <w:ind w:left="360"/>
        <w:jc w:val="both"/>
        <w:rPr>
          <w:rFonts w:eastAsia="Tahoma" w:cs="Times New Roman"/>
          <w:b/>
        </w:rPr>
      </w:pPr>
    </w:p>
    <w:p w14:paraId="46290D10" w14:textId="77777777" w:rsidR="003035A8" w:rsidRPr="00A718A6" w:rsidRDefault="003035A8" w:rsidP="003035A8">
      <w:pPr>
        <w:pStyle w:val="Akapitzlist"/>
        <w:numPr>
          <w:ilvl w:val="0"/>
          <w:numId w:val="71"/>
        </w:numPr>
        <w:spacing w:after="0" w:line="300" w:lineRule="auto"/>
        <w:jc w:val="both"/>
        <w:rPr>
          <w:rFonts w:eastAsia="Tahoma" w:cs="Times New Roman"/>
          <w:b/>
        </w:rPr>
      </w:pPr>
      <w:r w:rsidRPr="00A718A6">
        <w:rPr>
          <w:rFonts w:eastAsia="Tahoma" w:cs="Times New Roman"/>
          <w:b/>
        </w:rPr>
        <w:t>Nazwa rynkowa nowego produktu (marki/linii kuchni)</w:t>
      </w:r>
    </w:p>
    <w:p w14:paraId="2FE6ECAA" w14:textId="77777777" w:rsidR="003035A8" w:rsidRPr="00A55C0B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W ramach prac zostanie opracowana nazwa rynkowa nowej linii mebli kuchennych, uwzględniająca:</w:t>
      </w:r>
    </w:p>
    <w:p w14:paraId="49120508" w14:textId="77777777" w:rsidR="003035A8" w:rsidRPr="00A55C0B" w:rsidRDefault="003035A8" w:rsidP="003035A8">
      <w:pPr>
        <w:pStyle w:val="Akapitzlist"/>
        <w:numPr>
          <w:ilvl w:val="0"/>
          <w:numId w:val="59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charakter produktu (np. linia modułowa / premium / ekonomiczna / nowoczesna / klasyczna),</w:t>
      </w:r>
    </w:p>
    <w:p w14:paraId="5357E47D" w14:textId="77777777" w:rsidR="003035A8" w:rsidRPr="00A55C0B" w:rsidRDefault="003035A8" w:rsidP="003035A8">
      <w:pPr>
        <w:pStyle w:val="Akapitzlist"/>
        <w:numPr>
          <w:ilvl w:val="0"/>
          <w:numId w:val="59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docelowe segmenty klientów (B2C: użytkownicy indywidualni; B2B: dystrybutorzy, salony kuchni, architekci),</w:t>
      </w:r>
    </w:p>
    <w:p w14:paraId="6DE56E6B" w14:textId="77777777" w:rsidR="003035A8" w:rsidRPr="00A55C0B" w:rsidRDefault="003035A8" w:rsidP="003035A8">
      <w:pPr>
        <w:pStyle w:val="Akapitzlist"/>
        <w:numPr>
          <w:ilvl w:val="0"/>
          <w:numId w:val="59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łatwość zapisu, wymowy i zapamiętania,</w:t>
      </w:r>
    </w:p>
    <w:p w14:paraId="15C9E500" w14:textId="77777777" w:rsidR="003035A8" w:rsidRPr="00A55C0B" w:rsidRDefault="003035A8" w:rsidP="003035A8">
      <w:pPr>
        <w:pStyle w:val="Akapitzlist"/>
        <w:numPr>
          <w:ilvl w:val="0"/>
          <w:numId w:val="59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spójność z architekturą marek Zamawiającego (np. relacja: marka firmowa → linia produktowa),</w:t>
      </w:r>
    </w:p>
    <w:p w14:paraId="7D62FAA7" w14:textId="77777777" w:rsidR="003035A8" w:rsidRDefault="003035A8" w:rsidP="003035A8">
      <w:pPr>
        <w:pStyle w:val="Akapitzlist"/>
        <w:numPr>
          <w:ilvl w:val="0"/>
          <w:numId w:val="59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możliwość konsekwentnego użycia w komunikacji: strona www, katalogi, ekspozycje, oznaczenia na produktach.</w:t>
      </w:r>
    </w:p>
    <w:p w14:paraId="5936C7B6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25987273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/>
        </w:rPr>
        <w:lastRenderedPageBreak/>
        <w:t>Rezultat:</w:t>
      </w:r>
      <w:r w:rsidRPr="00A55C0B">
        <w:rPr>
          <w:rFonts w:eastAsia="Tahoma" w:cs="Times New Roman"/>
          <w:bCs/>
        </w:rPr>
        <w:t xml:space="preserve"> zestaw propozycji nazw wraz z uzasadnieniem i rekomendacją wyboru, z opisem znaczenia/idei oraz przewidywanego odbioru w segmencie mebli kuchennych.</w:t>
      </w:r>
    </w:p>
    <w:p w14:paraId="646B7DBE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0AC3C54F" w14:textId="77777777" w:rsidR="003035A8" w:rsidRDefault="003035A8" w:rsidP="003035A8">
      <w:pPr>
        <w:pStyle w:val="Akapitzlist"/>
        <w:numPr>
          <w:ilvl w:val="0"/>
          <w:numId w:val="71"/>
        </w:numPr>
        <w:spacing w:after="0" w:line="300" w:lineRule="auto"/>
        <w:jc w:val="both"/>
        <w:rPr>
          <w:rFonts w:eastAsia="Tahoma" w:cs="Times New Roman"/>
          <w:b/>
        </w:rPr>
      </w:pPr>
      <w:r w:rsidRPr="00A718A6">
        <w:rPr>
          <w:rFonts w:eastAsia="Tahoma" w:cs="Times New Roman"/>
          <w:b/>
        </w:rPr>
        <w:t>Księga identyfikacji wizualnej</w:t>
      </w:r>
    </w:p>
    <w:p w14:paraId="13750EAA" w14:textId="77777777" w:rsidR="003035A8" w:rsidRPr="00A718A6" w:rsidRDefault="003035A8" w:rsidP="003035A8">
      <w:pPr>
        <w:pStyle w:val="Akapitzlist"/>
        <w:spacing w:after="0" w:line="300" w:lineRule="auto"/>
        <w:ind w:left="360"/>
        <w:jc w:val="both"/>
        <w:rPr>
          <w:rFonts w:eastAsia="Tahoma" w:cs="Times New Roman"/>
          <w:b/>
        </w:rPr>
      </w:pPr>
    </w:p>
    <w:p w14:paraId="0CC0549F" w14:textId="77777777" w:rsidR="003035A8" w:rsidRPr="00A718A6" w:rsidRDefault="003035A8" w:rsidP="003035A8">
      <w:pPr>
        <w:pStyle w:val="Akapitzlist"/>
        <w:numPr>
          <w:ilvl w:val="1"/>
          <w:numId w:val="71"/>
        </w:numPr>
        <w:spacing w:after="0" w:line="300" w:lineRule="auto"/>
        <w:jc w:val="both"/>
        <w:rPr>
          <w:rFonts w:eastAsia="Tahoma" w:cs="Times New Roman"/>
          <w:bCs/>
        </w:rPr>
      </w:pPr>
      <w:r>
        <w:rPr>
          <w:rFonts w:eastAsia="Tahoma" w:cs="Times New Roman"/>
          <w:bCs/>
        </w:rPr>
        <w:t xml:space="preserve"> </w:t>
      </w:r>
      <w:r w:rsidRPr="00A718A6">
        <w:rPr>
          <w:rFonts w:eastAsia="Tahoma" w:cs="Times New Roman"/>
          <w:bCs/>
        </w:rPr>
        <w:t>Opracowanie znaku i logotypu dla nowej marki kuchni obejmuje:</w:t>
      </w:r>
    </w:p>
    <w:p w14:paraId="497B0877" w14:textId="77777777" w:rsidR="003035A8" w:rsidRPr="00A55C0B" w:rsidRDefault="003035A8" w:rsidP="003035A8">
      <w:pPr>
        <w:pStyle w:val="Akapitzlist"/>
        <w:numPr>
          <w:ilvl w:val="0"/>
          <w:numId w:val="60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formę podstawową (znak + logotyp) oraz wersje alternatywne (np. pozioma/pionowa),</w:t>
      </w:r>
    </w:p>
    <w:p w14:paraId="1000999F" w14:textId="77777777" w:rsidR="003035A8" w:rsidRPr="00A55C0B" w:rsidRDefault="003035A8" w:rsidP="003035A8">
      <w:pPr>
        <w:pStyle w:val="Akapitzlist"/>
        <w:numPr>
          <w:ilvl w:val="0"/>
          <w:numId w:val="60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konstrukcję znaku (siatka, proporcje, relacje elementów),</w:t>
      </w:r>
    </w:p>
    <w:p w14:paraId="02121AD1" w14:textId="77777777" w:rsidR="003035A8" w:rsidRPr="00A55C0B" w:rsidRDefault="003035A8" w:rsidP="003035A8">
      <w:pPr>
        <w:pStyle w:val="Akapitzlist"/>
        <w:numPr>
          <w:ilvl w:val="0"/>
          <w:numId w:val="60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pole ochronne (minimalne odstępy wymagane przy ekspozycji na nośnikach),</w:t>
      </w:r>
    </w:p>
    <w:p w14:paraId="0B9B844B" w14:textId="77777777" w:rsidR="003035A8" w:rsidRPr="00A55C0B" w:rsidRDefault="003035A8" w:rsidP="003035A8">
      <w:pPr>
        <w:pStyle w:val="Akapitzlist"/>
        <w:numPr>
          <w:ilvl w:val="0"/>
          <w:numId w:val="60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kolorystykę podstawową i uzupełniającą (w tym zastosowania na materiałach drewnopodobnych, metalicznych i matowych),</w:t>
      </w:r>
    </w:p>
    <w:p w14:paraId="682EE5D9" w14:textId="77777777" w:rsidR="003035A8" w:rsidRPr="00A55C0B" w:rsidRDefault="003035A8" w:rsidP="003035A8">
      <w:pPr>
        <w:pStyle w:val="Akapitzlist"/>
        <w:numPr>
          <w:ilvl w:val="0"/>
          <w:numId w:val="60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formę inwersyjną (na ciemnych tłach) oraz warianty achromatyczne (czarny/biały – pozytyw/kontra),</w:t>
      </w:r>
    </w:p>
    <w:p w14:paraId="6A3493EE" w14:textId="77777777" w:rsidR="003035A8" w:rsidRPr="00A55C0B" w:rsidRDefault="003035A8" w:rsidP="003035A8">
      <w:pPr>
        <w:pStyle w:val="Akapitzlist"/>
        <w:numPr>
          <w:ilvl w:val="0"/>
          <w:numId w:val="60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formy niedozwolone (np. rozciąganie, zmiany kolorów, efekty, tła utrudniające czytelność),</w:t>
      </w:r>
    </w:p>
    <w:p w14:paraId="7E1C07C5" w14:textId="77777777" w:rsidR="003035A8" w:rsidRPr="00A55C0B" w:rsidRDefault="003035A8" w:rsidP="003035A8">
      <w:pPr>
        <w:pStyle w:val="Akapitzlist"/>
        <w:numPr>
          <w:ilvl w:val="0"/>
          <w:numId w:val="60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wielkość minimalną (dla druku, internetu i oznaczeń produktowych),</w:t>
      </w:r>
    </w:p>
    <w:p w14:paraId="14630981" w14:textId="77777777" w:rsidR="003035A8" w:rsidRPr="00A55C0B" w:rsidRDefault="003035A8" w:rsidP="003035A8">
      <w:pPr>
        <w:pStyle w:val="Akapitzlist"/>
        <w:numPr>
          <w:ilvl w:val="0"/>
          <w:numId w:val="60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typografię (fonty podstawowe, uzupełniające, zasady stosowania w nagłówkach i opisach produktów).</w:t>
      </w:r>
    </w:p>
    <w:p w14:paraId="367053EF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Dopasowanie do branży kuchennej: logotyp powinien dobrze działać na ekspozycjach w salonach, na frontach materiałów (katalogi), a także w przestrzeni produkcyjno-logistycznej (etykiety, opakowania, instrukcje, karty gwarancyjne).</w:t>
      </w:r>
    </w:p>
    <w:p w14:paraId="0E50C8E6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4C37E78F" w14:textId="77777777" w:rsidR="003035A8" w:rsidRPr="00A718A6" w:rsidRDefault="003035A8" w:rsidP="003035A8">
      <w:pPr>
        <w:pStyle w:val="Akapitzlist"/>
        <w:numPr>
          <w:ilvl w:val="1"/>
          <w:numId w:val="71"/>
        </w:numPr>
        <w:spacing w:after="0" w:line="300" w:lineRule="auto"/>
        <w:jc w:val="both"/>
        <w:rPr>
          <w:rFonts w:eastAsia="Tahoma" w:cs="Times New Roman"/>
          <w:bCs/>
        </w:rPr>
      </w:pPr>
      <w:r>
        <w:rPr>
          <w:rFonts w:eastAsia="Tahoma" w:cs="Times New Roman"/>
          <w:bCs/>
        </w:rPr>
        <w:t xml:space="preserve"> </w:t>
      </w:r>
      <w:r w:rsidRPr="00A718A6">
        <w:rPr>
          <w:rFonts w:eastAsia="Tahoma" w:cs="Times New Roman"/>
          <w:bCs/>
        </w:rPr>
        <w:t>Kolejnym elementem księgi muszą być opracowane zasady projektowania materiałów dla nowej marki kuchni, w tym:</w:t>
      </w:r>
    </w:p>
    <w:p w14:paraId="17BB4825" w14:textId="77777777" w:rsidR="003035A8" w:rsidRPr="00A55C0B" w:rsidRDefault="003035A8" w:rsidP="003035A8">
      <w:pPr>
        <w:pStyle w:val="Akapitzlist"/>
        <w:numPr>
          <w:ilvl w:val="0"/>
          <w:numId w:val="61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style i układy dla katalogów, kart produktowych, folderów kolekcji, prezentacji handlowych,</w:t>
      </w:r>
    </w:p>
    <w:p w14:paraId="06CB7C33" w14:textId="77777777" w:rsidR="003035A8" w:rsidRPr="00A55C0B" w:rsidRDefault="003035A8" w:rsidP="003035A8">
      <w:pPr>
        <w:pStyle w:val="Akapitzlist"/>
        <w:numPr>
          <w:ilvl w:val="0"/>
          <w:numId w:val="61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hierarchia informacji typowa dla mebli kuchennych: moduły, wymiary, warianty, kolory, konfiguracje, systemy (zawiasy, prowadnice), wyposażenie,</w:t>
      </w:r>
    </w:p>
    <w:p w14:paraId="47687250" w14:textId="77777777" w:rsidR="003035A8" w:rsidRPr="00A55C0B" w:rsidRDefault="003035A8" w:rsidP="003035A8">
      <w:pPr>
        <w:pStyle w:val="Akapitzlist"/>
        <w:numPr>
          <w:ilvl w:val="0"/>
          <w:numId w:val="61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zasady stosowania ikonografii (np. cechy: soft-close, odporność, organizacja wewnętrzna),</w:t>
      </w:r>
    </w:p>
    <w:p w14:paraId="0CF65356" w14:textId="77777777" w:rsidR="003035A8" w:rsidRDefault="003035A8" w:rsidP="003035A8">
      <w:pPr>
        <w:pStyle w:val="Akapitzlist"/>
        <w:numPr>
          <w:ilvl w:val="0"/>
          <w:numId w:val="61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zasady kompozycji i kontrastu dla wizualizacji frontów, blatów i zestawień materiałowych.</w:t>
      </w:r>
    </w:p>
    <w:p w14:paraId="60E7CFC6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381ACE59" w14:textId="77777777" w:rsidR="003035A8" w:rsidRPr="00A718A6" w:rsidRDefault="003035A8" w:rsidP="003035A8">
      <w:pPr>
        <w:pStyle w:val="Akapitzlist"/>
        <w:numPr>
          <w:ilvl w:val="1"/>
          <w:numId w:val="71"/>
        </w:numPr>
        <w:spacing w:after="0" w:line="300" w:lineRule="auto"/>
        <w:jc w:val="both"/>
        <w:rPr>
          <w:rFonts w:eastAsia="Tahoma" w:cs="Times New Roman"/>
          <w:bCs/>
        </w:rPr>
      </w:pPr>
      <w:r>
        <w:rPr>
          <w:rFonts w:eastAsia="Tahoma" w:cs="Times New Roman"/>
          <w:bCs/>
        </w:rPr>
        <w:t xml:space="preserve"> </w:t>
      </w:r>
      <w:r w:rsidRPr="00A718A6">
        <w:rPr>
          <w:rFonts w:eastAsia="Tahoma" w:cs="Times New Roman"/>
          <w:bCs/>
        </w:rPr>
        <w:t>Księga musi również zawrzeć zasady zdjęć i wizualizacji (tematyka, ton i nastrój, kompozycja, kolorystyka):</w:t>
      </w:r>
    </w:p>
    <w:p w14:paraId="776B09FD" w14:textId="77777777" w:rsidR="003035A8" w:rsidRPr="002A4A4F" w:rsidRDefault="003035A8" w:rsidP="003035A8">
      <w:pPr>
        <w:pStyle w:val="Akapitzlist"/>
        <w:numPr>
          <w:ilvl w:val="0"/>
          <w:numId w:val="62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tematyka: kuchnie w aranżacji (lifestyle), detale wykonania (zbliżenia), funkcjonalność (systemy cargo, szuflady, organizery), materiały (fronty, uchwyty, blaty),</w:t>
      </w:r>
    </w:p>
    <w:p w14:paraId="606B310F" w14:textId="77777777" w:rsidR="003035A8" w:rsidRPr="002A4A4F" w:rsidRDefault="003035A8" w:rsidP="003035A8">
      <w:pPr>
        <w:pStyle w:val="Akapitzlist"/>
        <w:numPr>
          <w:ilvl w:val="0"/>
          <w:numId w:val="62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ton i nastrój: np. „premium i spokój” (światło naturalne, minimalizm) lub „rodzinne i ciepłe” (aranżacje dzienne),</w:t>
      </w:r>
    </w:p>
    <w:p w14:paraId="0B45F9EC" w14:textId="77777777" w:rsidR="003035A8" w:rsidRPr="002A4A4F" w:rsidRDefault="003035A8" w:rsidP="003035A8">
      <w:pPr>
        <w:pStyle w:val="Akapitzlist"/>
        <w:numPr>
          <w:ilvl w:val="0"/>
          <w:numId w:val="62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kompozycja: kadry szerokie (cała zabudowa), kadry użytkowe (wyspa, strefy robocze), detale (frez, obrzeże, faktura),</w:t>
      </w:r>
    </w:p>
    <w:p w14:paraId="169194AD" w14:textId="77777777" w:rsidR="003035A8" w:rsidRPr="002A4A4F" w:rsidRDefault="003035A8" w:rsidP="003035A8">
      <w:pPr>
        <w:pStyle w:val="Akapitzlist"/>
        <w:numPr>
          <w:ilvl w:val="0"/>
          <w:numId w:val="62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kolorystyka: zgodna z paletą marki; wytyczne dot. balansów bieli i odwzorowania materiałów drewnopodobnych/lakierów/matów,</w:t>
      </w:r>
    </w:p>
    <w:p w14:paraId="6A015E54" w14:textId="77777777" w:rsidR="003035A8" w:rsidRDefault="003035A8" w:rsidP="003035A8">
      <w:pPr>
        <w:pStyle w:val="Akapitzlist"/>
        <w:numPr>
          <w:ilvl w:val="0"/>
          <w:numId w:val="62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lastRenderedPageBreak/>
        <w:t>spójność między zdjęciami, renderami 3D i materiałami drukowanymi (aby kolekcja „wyglądała tak samo” w katalogu, na www i w salonie).</w:t>
      </w:r>
    </w:p>
    <w:p w14:paraId="518CA02B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1AE981CB" w14:textId="77777777" w:rsidR="003035A8" w:rsidRDefault="003035A8" w:rsidP="003035A8">
      <w:pPr>
        <w:pStyle w:val="Akapitzlist"/>
        <w:numPr>
          <w:ilvl w:val="1"/>
          <w:numId w:val="71"/>
        </w:numPr>
        <w:spacing w:after="0" w:line="300" w:lineRule="auto"/>
        <w:jc w:val="both"/>
        <w:rPr>
          <w:rFonts w:eastAsia="Tahoma" w:cs="Times New Roman"/>
          <w:bCs/>
        </w:rPr>
      </w:pPr>
      <w:r>
        <w:rPr>
          <w:rFonts w:eastAsia="Tahoma" w:cs="Times New Roman"/>
          <w:bCs/>
        </w:rPr>
        <w:t xml:space="preserve"> </w:t>
      </w:r>
      <w:r w:rsidRPr="00A718A6">
        <w:rPr>
          <w:rFonts w:eastAsia="Tahoma" w:cs="Times New Roman"/>
          <w:bCs/>
        </w:rPr>
        <w:t>Finalnym elementem księgi muszą być wytyczne wykorzystania znaku w materiałach marketingowych (dla producenta kuchni), obejmujące:</w:t>
      </w:r>
    </w:p>
    <w:p w14:paraId="0B24F901" w14:textId="77777777" w:rsidR="003035A8" w:rsidRPr="00A718A6" w:rsidRDefault="003035A8" w:rsidP="003035A8">
      <w:pPr>
        <w:pStyle w:val="Akapitzlist"/>
        <w:spacing w:after="0" w:line="300" w:lineRule="auto"/>
        <w:ind w:left="360"/>
        <w:jc w:val="both"/>
        <w:rPr>
          <w:rFonts w:eastAsia="Tahoma" w:cs="Times New Roman"/>
          <w:bCs/>
        </w:rPr>
      </w:pPr>
    </w:p>
    <w:p w14:paraId="24714DF1" w14:textId="77777777" w:rsidR="003035A8" w:rsidRPr="002A4A4F" w:rsidRDefault="003035A8" w:rsidP="003035A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Zasady implementacji znaku na drukach akcydensowych i wzory tych druków</w:t>
      </w:r>
    </w:p>
    <w:p w14:paraId="29C7E155" w14:textId="77777777" w:rsidR="003035A8" w:rsidRPr="002A4A4F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Księga określi zasady oraz przygotuje wzory (szablony) m.in. dla:</w:t>
      </w:r>
    </w:p>
    <w:p w14:paraId="741C37FE" w14:textId="77777777" w:rsidR="003035A8" w:rsidRPr="002A4A4F" w:rsidRDefault="003035A8" w:rsidP="003035A8">
      <w:pPr>
        <w:pStyle w:val="Akapitzlist"/>
        <w:numPr>
          <w:ilvl w:val="1"/>
          <w:numId w:val="62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papieru firmowego, stopki mailowej, wizytówek,</w:t>
      </w:r>
    </w:p>
    <w:p w14:paraId="799CFB5D" w14:textId="77777777" w:rsidR="003035A8" w:rsidRPr="002A4A4F" w:rsidRDefault="003035A8" w:rsidP="003035A8">
      <w:pPr>
        <w:pStyle w:val="Akapitzlist"/>
        <w:numPr>
          <w:ilvl w:val="1"/>
          <w:numId w:val="62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ofert handlowych i prezentacji dla salonów kuchni / dystrybutorów,</w:t>
      </w:r>
    </w:p>
    <w:p w14:paraId="166414CD" w14:textId="77777777" w:rsidR="003035A8" w:rsidRPr="002A4A4F" w:rsidRDefault="003035A8" w:rsidP="003035A8">
      <w:pPr>
        <w:pStyle w:val="Akapitzlist"/>
        <w:numPr>
          <w:ilvl w:val="1"/>
          <w:numId w:val="62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kart produktowych i specyfikacji (np. linia, moduł, wariant kolorystyczny),</w:t>
      </w:r>
    </w:p>
    <w:p w14:paraId="187EB33F" w14:textId="77777777" w:rsidR="003035A8" w:rsidRPr="002A4A4F" w:rsidRDefault="003035A8" w:rsidP="003035A8">
      <w:pPr>
        <w:pStyle w:val="Akapitzlist"/>
        <w:numPr>
          <w:ilvl w:val="1"/>
          <w:numId w:val="62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etykiet informacyjnych do ekspozycji w salonie (cena, warianty, cechy),</w:t>
      </w:r>
    </w:p>
    <w:p w14:paraId="4FAF4942" w14:textId="77777777" w:rsidR="003035A8" w:rsidRPr="002A4A4F" w:rsidRDefault="003035A8" w:rsidP="003035A8">
      <w:pPr>
        <w:pStyle w:val="Akapitzlist"/>
        <w:numPr>
          <w:ilvl w:val="1"/>
          <w:numId w:val="62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kart gwarancyjnych, instrukcji montażu i użytkowania (spójność wizualna + czytelność),</w:t>
      </w:r>
    </w:p>
    <w:p w14:paraId="129A4CDC" w14:textId="77777777" w:rsidR="003035A8" w:rsidRPr="002A4A4F" w:rsidRDefault="003035A8" w:rsidP="003035A8">
      <w:pPr>
        <w:pStyle w:val="Akapitzlist"/>
        <w:numPr>
          <w:ilvl w:val="1"/>
          <w:numId w:val="62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materiałów targowych (ulotki, roll-upy, teczki ofertowe).</w:t>
      </w:r>
    </w:p>
    <w:p w14:paraId="44834C45" w14:textId="77777777" w:rsidR="003035A8" w:rsidRDefault="003035A8" w:rsidP="003035A8">
      <w:pPr>
        <w:pStyle w:val="Akapitzlist"/>
        <w:spacing w:after="0" w:line="300" w:lineRule="auto"/>
        <w:ind w:left="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Wymóg branżowy: część druków jest „sprzedażowa”, część „techniczna” – księga powinna różnicować poziom komunikacji, ale zachować spójność marki.</w:t>
      </w:r>
    </w:p>
    <w:p w14:paraId="7C11BD51" w14:textId="77777777" w:rsidR="003035A8" w:rsidRPr="002A4A4F" w:rsidRDefault="003035A8" w:rsidP="003035A8">
      <w:pPr>
        <w:pStyle w:val="Akapitzlist"/>
        <w:spacing w:after="0" w:line="300" w:lineRule="auto"/>
        <w:ind w:left="0"/>
        <w:jc w:val="both"/>
        <w:rPr>
          <w:rFonts w:eastAsia="Tahoma" w:cs="Times New Roman"/>
          <w:bCs/>
        </w:rPr>
      </w:pPr>
    </w:p>
    <w:p w14:paraId="4F98CCDA" w14:textId="77777777" w:rsidR="003035A8" w:rsidRPr="002A4A4F" w:rsidRDefault="003035A8" w:rsidP="003035A8">
      <w:pPr>
        <w:pStyle w:val="Akapitzlist"/>
        <w:numPr>
          <w:ilvl w:val="0"/>
          <w:numId w:val="64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Branding w różnych obszarach firmy</w:t>
      </w:r>
    </w:p>
    <w:p w14:paraId="33F7ADEC" w14:textId="77777777" w:rsidR="003035A8" w:rsidRPr="002A4A4F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Wytyczne obejmą zasady znakowania i ekspozycji marki w obszarach typowych dla producenta mebli kuchennych</w:t>
      </w:r>
      <w:r>
        <w:rPr>
          <w:rFonts w:eastAsia="Tahoma" w:cs="Times New Roman"/>
          <w:bCs/>
        </w:rPr>
        <w:t>.</w:t>
      </w:r>
    </w:p>
    <w:p w14:paraId="3FD811B3" w14:textId="77777777" w:rsidR="003035A8" w:rsidRPr="002A4A4F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Samochody firmowe:</w:t>
      </w:r>
    </w:p>
    <w:p w14:paraId="5F2BC722" w14:textId="77777777" w:rsidR="003035A8" w:rsidRPr="002A4A4F" w:rsidRDefault="003035A8" w:rsidP="003035A8">
      <w:pPr>
        <w:pStyle w:val="Akapitzlist"/>
        <w:numPr>
          <w:ilvl w:val="1"/>
          <w:numId w:val="62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oklejenie aut dostawczych i przedstawicieli handlowych (czytelność z dystansu, układ kontaktu),</w:t>
      </w:r>
    </w:p>
    <w:p w14:paraId="2D834BA7" w14:textId="77777777" w:rsidR="003035A8" w:rsidRPr="002A4A4F" w:rsidRDefault="003035A8" w:rsidP="003035A8">
      <w:pPr>
        <w:pStyle w:val="Akapitzlist"/>
        <w:numPr>
          <w:ilvl w:val="1"/>
          <w:numId w:val="62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elementy rozpoznawcze: logo, nazwa linii kuchni, hasło, www.</w:t>
      </w:r>
    </w:p>
    <w:p w14:paraId="20FA1984" w14:textId="77777777" w:rsidR="003035A8" w:rsidRPr="002A4A4F" w:rsidRDefault="003035A8" w:rsidP="003035A8">
      <w:pPr>
        <w:pStyle w:val="Akapitzlist"/>
        <w:spacing w:after="0" w:line="300" w:lineRule="auto"/>
        <w:ind w:left="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Budynki i przestrzenie firmy:</w:t>
      </w:r>
    </w:p>
    <w:p w14:paraId="35B19A3F" w14:textId="77777777" w:rsidR="003035A8" w:rsidRPr="002A4A4F" w:rsidRDefault="003035A8" w:rsidP="003035A8">
      <w:pPr>
        <w:pStyle w:val="Akapitzlist"/>
        <w:numPr>
          <w:ilvl w:val="1"/>
          <w:numId w:val="62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oznakowanie siedziby, showroomu, wejścia, tablic informacyjnych,</w:t>
      </w:r>
    </w:p>
    <w:p w14:paraId="79772CB0" w14:textId="77777777" w:rsidR="003035A8" w:rsidRPr="002A4A4F" w:rsidRDefault="003035A8" w:rsidP="003035A8">
      <w:pPr>
        <w:pStyle w:val="Akapitzlist"/>
        <w:numPr>
          <w:ilvl w:val="1"/>
          <w:numId w:val="62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kierunkowskazy dla klientów B2B, oznaczenia stref (recepcja, ekspozycja, strefa konsultacji).</w:t>
      </w:r>
    </w:p>
    <w:p w14:paraId="6BFA58EA" w14:textId="77777777" w:rsidR="003035A8" w:rsidRPr="002A4A4F" w:rsidRDefault="003035A8" w:rsidP="003035A8">
      <w:pPr>
        <w:pStyle w:val="Akapitzlist"/>
        <w:spacing w:after="0" w:line="300" w:lineRule="auto"/>
        <w:ind w:left="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Produkty i elementy okołoproduktowe:</w:t>
      </w:r>
    </w:p>
    <w:p w14:paraId="7E32084F" w14:textId="77777777" w:rsidR="003035A8" w:rsidRPr="002A4A4F" w:rsidRDefault="003035A8" w:rsidP="003035A8">
      <w:pPr>
        <w:pStyle w:val="Akapitzlist"/>
        <w:numPr>
          <w:ilvl w:val="1"/>
          <w:numId w:val="62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znakowanie na opakowaniach, kartonach, foliach, wypełnieniach (tak, aby marka była widoczna „po dostawie”),</w:t>
      </w:r>
    </w:p>
    <w:p w14:paraId="6075AFEA" w14:textId="77777777" w:rsidR="003035A8" w:rsidRPr="002A4A4F" w:rsidRDefault="003035A8" w:rsidP="003035A8">
      <w:pPr>
        <w:pStyle w:val="Akapitzlist"/>
        <w:numPr>
          <w:ilvl w:val="1"/>
          <w:numId w:val="62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etykiety na paczkach (linia, numer modułu, instrukcja transportu),</w:t>
      </w:r>
    </w:p>
    <w:p w14:paraId="1DEA8F88" w14:textId="77777777" w:rsidR="003035A8" w:rsidRPr="002A4A4F" w:rsidRDefault="003035A8" w:rsidP="003035A8">
      <w:pPr>
        <w:pStyle w:val="Akapitzlist"/>
        <w:numPr>
          <w:ilvl w:val="1"/>
          <w:numId w:val="62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znaki na elementach (jeśli stosowane): np. tabliczka, naklejka, grawer, zależnie od technologii.</w:t>
      </w:r>
    </w:p>
    <w:p w14:paraId="4A9120FC" w14:textId="77777777" w:rsidR="003035A8" w:rsidRPr="002A4A4F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Odzież firmowa:</w:t>
      </w:r>
    </w:p>
    <w:p w14:paraId="3CAB2F73" w14:textId="77777777" w:rsidR="003035A8" w:rsidRPr="002A4A4F" w:rsidRDefault="003035A8" w:rsidP="003035A8">
      <w:pPr>
        <w:pStyle w:val="Akapitzlist"/>
        <w:numPr>
          <w:ilvl w:val="0"/>
          <w:numId w:val="62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ubrania produkcyjne, magazynowe, serwis/montaż, handlowcy,</w:t>
      </w:r>
    </w:p>
    <w:p w14:paraId="0E4828B2" w14:textId="77777777" w:rsidR="003035A8" w:rsidRPr="002A4A4F" w:rsidRDefault="003035A8" w:rsidP="003035A8">
      <w:pPr>
        <w:pStyle w:val="Akapitzlist"/>
        <w:numPr>
          <w:ilvl w:val="0"/>
          <w:numId w:val="62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zasady umiejscowienia i rozmiaru logo, wersje jednokolorowe, odporność na pranie.</w:t>
      </w:r>
    </w:p>
    <w:p w14:paraId="014DE6F2" w14:textId="77777777" w:rsidR="003035A8" w:rsidRPr="002A4A4F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Inne elementy obecności marki:</w:t>
      </w:r>
    </w:p>
    <w:p w14:paraId="24A180D2" w14:textId="77777777" w:rsidR="003035A8" w:rsidRPr="002A4A4F" w:rsidRDefault="003035A8" w:rsidP="003035A8">
      <w:pPr>
        <w:pStyle w:val="Akapitzlist"/>
        <w:numPr>
          <w:ilvl w:val="0"/>
          <w:numId w:val="62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ekspozytory próbek (fronty, uchwyty, blaty),</w:t>
      </w:r>
    </w:p>
    <w:p w14:paraId="62D7C6E3" w14:textId="77777777" w:rsidR="003035A8" w:rsidRPr="002A4A4F" w:rsidRDefault="003035A8" w:rsidP="003035A8">
      <w:pPr>
        <w:pStyle w:val="Akapitzlist"/>
        <w:numPr>
          <w:ilvl w:val="0"/>
          <w:numId w:val="62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materiały dla architektów: teczki, próbki materiałowe, karty kolorów,</w:t>
      </w:r>
    </w:p>
    <w:p w14:paraId="0AF5EC90" w14:textId="77777777" w:rsidR="003035A8" w:rsidRPr="002A4A4F" w:rsidRDefault="003035A8" w:rsidP="003035A8">
      <w:pPr>
        <w:pStyle w:val="Akapitzlist"/>
        <w:numPr>
          <w:ilvl w:val="0"/>
          <w:numId w:val="62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oznakowanie stanowisk targowych i eventowych.</w:t>
      </w:r>
    </w:p>
    <w:p w14:paraId="1781164C" w14:textId="77777777" w:rsidR="003035A8" w:rsidRPr="002A4A4F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4E412E1C" w14:textId="77777777" w:rsidR="003035A8" w:rsidRPr="002A4A4F" w:rsidRDefault="003035A8" w:rsidP="003035A8">
      <w:pPr>
        <w:pStyle w:val="Akapitzlist"/>
        <w:numPr>
          <w:ilvl w:val="0"/>
          <w:numId w:val="66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Branding wyrobów gotowych (meble kuchenne)</w:t>
      </w:r>
    </w:p>
    <w:p w14:paraId="3592D378" w14:textId="77777777" w:rsidR="003035A8" w:rsidRPr="002A4A4F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lastRenderedPageBreak/>
        <w:t>Część księgi powinna opisać spójny sposób „podpisania” produktu i komunikacji marki na gotowych zestawach kuchennych:</w:t>
      </w:r>
    </w:p>
    <w:p w14:paraId="5CC780A1" w14:textId="77777777" w:rsidR="003035A8" w:rsidRPr="002A4A4F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zasady oznaczeń w showroomie i na ekspozycjach (tabliczki linii, opis konfiguracji),</w:t>
      </w:r>
    </w:p>
    <w:p w14:paraId="6C9E78C0" w14:textId="77777777" w:rsidR="003035A8" w:rsidRPr="002A4A4F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standard nazewnictwa modułów i zestawów (np. seria → kolekcja → wariant),</w:t>
      </w:r>
    </w:p>
    <w:p w14:paraId="168B5CE8" w14:textId="77777777" w:rsidR="003035A8" w:rsidRPr="002A4A4F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sposób prezentacji informacji o cechach (np. cichy domyk, materiały, gwarancja),</w:t>
      </w:r>
    </w:p>
    <w:p w14:paraId="7B77ED32" w14:textId="77777777" w:rsidR="003035A8" w:rsidRPr="002A4A4F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spójność prezentacji: katalog, strona, salon, instrukcja.</w:t>
      </w:r>
    </w:p>
    <w:p w14:paraId="42D38ADA" w14:textId="77777777" w:rsidR="003035A8" w:rsidRPr="002A4A4F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4882B86B" w14:textId="77777777" w:rsidR="003035A8" w:rsidRPr="002A4A4F" w:rsidRDefault="003035A8" w:rsidP="003035A8">
      <w:pPr>
        <w:pStyle w:val="Akapitzlist"/>
        <w:numPr>
          <w:ilvl w:val="0"/>
          <w:numId w:val="67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Przykładowe zastosowania na materiałach POS</w:t>
      </w:r>
    </w:p>
    <w:p w14:paraId="59E9B7F0" w14:textId="77777777" w:rsidR="003035A8" w:rsidRPr="002A4A4F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W ramach księgi należy przewidzieć zastosowania POS typowe dla sprzedaży kuchni:</w:t>
      </w:r>
    </w:p>
    <w:p w14:paraId="76424E92" w14:textId="77777777" w:rsidR="003035A8" w:rsidRPr="002A4A4F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standy i wobblery promocyjne, toppery,</w:t>
      </w:r>
    </w:p>
    <w:p w14:paraId="68CD35D1" w14:textId="77777777" w:rsidR="003035A8" w:rsidRPr="002A4A4F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etykiety ekspozycyjne (przy frontach, uchwytach, wyspach),</w:t>
      </w:r>
    </w:p>
    <w:p w14:paraId="239679A8" w14:textId="77777777" w:rsidR="003035A8" w:rsidRPr="002A4A4F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materiały do salonów: plakaty, plansze inspiracji, zestawienia materiałów,</w:t>
      </w:r>
    </w:p>
    <w:p w14:paraId="5EC5D6A1" w14:textId="77777777" w:rsidR="003035A8" w:rsidRPr="002A4A4F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mini-katalogi i karty „konfiguruj kuchnię”,</w:t>
      </w:r>
    </w:p>
    <w:p w14:paraId="66C7CBF5" w14:textId="77777777" w:rsidR="003035A8" w:rsidRPr="002A4A4F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elementy oznaczeń stref w showroomie (np. „strefa gotowania”, „strefa przechowywania”).</w:t>
      </w:r>
    </w:p>
    <w:p w14:paraId="19E85E4F" w14:textId="77777777" w:rsidR="003035A8" w:rsidRPr="002A4A4F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0276AA2F" w14:textId="77777777" w:rsidR="003035A8" w:rsidRPr="002A4A4F" w:rsidRDefault="003035A8" w:rsidP="003035A8">
      <w:pPr>
        <w:pStyle w:val="Akapitzlist"/>
        <w:numPr>
          <w:ilvl w:val="0"/>
          <w:numId w:val="68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Procedura przestrzegania księgi znaku i nadzór (brand governance)</w:t>
      </w:r>
    </w:p>
    <w:p w14:paraId="1D6B8A5E" w14:textId="77777777" w:rsidR="003035A8" w:rsidRPr="002A4A4F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W ramach usługi zostanie opracowana i przekazana procedura zapewniająca spójność marki w firmie produkcyjnej, obejmująca:</w:t>
      </w:r>
    </w:p>
    <w:p w14:paraId="41A801F5" w14:textId="77777777" w:rsidR="003035A8" w:rsidRPr="002A4A4F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wskazanie ról: właściciel marki (brand owner), osoba akceptująca materiały (np. marketing), osoby wdrażające (sprzedaż, grafika, agencje),</w:t>
      </w:r>
    </w:p>
    <w:p w14:paraId="655FDB42" w14:textId="77777777" w:rsidR="003035A8" w:rsidRPr="002A4A4F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zasady obiegu materiałów: kto zgłasza, kto projektuje, kto akceptuje, w jakich terminach,</w:t>
      </w:r>
    </w:p>
    <w:p w14:paraId="296B6937" w14:textId="77777777" w:rsidR="003035A8" w:rsidRPr="002A4A4F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lista materiałów wymagających akceptacji (katalogi, ulotki, www, materiały salonów, opakowania, instrukcje),</w:t>
      </w:r>
    </w:p>
    <w:p w14:paraId="18B02E96" w14:textId="77777777" w:rsidR="003035A8" w:rsidRPr="002A4A4F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„checklisty” zgodności: logo, kolorystyka, typografia, zdjęcia, layout, komunikaty,</w:t>
      </w:r>
    </w:p>
    <w:p w14:paraId="39F7EE89" w14:textId="77777777" w:rsidR="003035A8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repozytorium plików (jedno źródło prawdy): gdzie przechowywać aktualne wersje logotypu, szablonów i księgi.</w:t>
      </w:r>
    </w:p>
    <w:p w14:paraId="7786C087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0794F52E" w14:textId="77777777" w:rsidR="003035A8" w:rsidRPr="009D5ED9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  <w:r w:rsidRPr="009D5ED9">
        <w:rPr>
          <w:rFonts w:eastAsia="Tahoma" w:cs="Times New Roman"/>
          <w:b/>
        </w:rPr>
        <w:t>Rezultat:</w:t>
      </w:r>
    </w:p>
    <w:p w14:paraId="788E9C2E" w14:textId="77777777" w:rsidR="003035A8" w:rsidRPr="00FD60B2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Cs/>
        </w:rPr>
        <w:t>Dokumenty</w:t>
      </w:r>
    </w:p>
    <w:p w14:paraId="120A92F0" w14:textId="77777777" w:rsidR="003035A8" w:rsidRPr="009D5ED9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księga identyfikacji wizualnej: PDF + wersja edytowalna (PPTX/DOCX/INDD – do ustalenia z Zamawiającym),</w:t>
      </w:r>
    </w:p>
    <w:p w14:paraId="3AB3CF57" w14:textId="77777777" w:rsidR="003035A8" w:rsidRPr="009D5ED9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procedura brand governance: PDF + wersja edytowalna (DOCX).</w:t>
      </w:r>
    </w:p>
    <w:p w14:paraId="1F260164" w14:textId="77777777" w:rsidR="003035A8" w:rsidRPr="00FD60B2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Cs/>
        </w:rPr>
        <w:t>Pliki graficzne logotypu</w:t>
      </w:r>
    </w:p>
    <w:p w14:paraId="1010296E" w14:textId="77777777" w:rsidR="003035A8" w:rsidRPr="009D5ED9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formaty produkcyjne i do użycia:</w:t>
      </w:r>
    </w:p>
    <w:p w14:paraId="57121B1B" w14:textId="77777777" w:rsidR="003035A8" w:rsidRPr="009D5ED9" w:rsidRDefault="003035A8" w:rsidP="003035A8">
      <w:pPr>
        <w:pStyle w:val="Akapitzlist"/>
        <w:numPr>
          <w:ilvl w:val="0"/>
          <w:numId w:val="69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wektor: AI i/lub SVG oraz PDF,</w:t>
      </w:r>
    </w:p>
    <w:p w14:paraId="6CA6B2D9" w14:textId="77777777" w:rsidR="003035A8" w:rsidRPr="009D5ED9" w:rsidRDefault="003035A8" w:rsidP="003035A8">
      <w:pPr>
        <w:pStyle w:val="Akapitzlist"/>
        <w:numPr>
          <w:ilvl w:val="0"/>
          <w:numId w:val="69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rastrowe: PNG (tło przezroczyste) w rozdzielczościach do www i druku,</w:t>
      </w:r>
    </w:p>
    <w:p w14:paraId="52281914" w14:textId="77777777" w:rsidR="003035A8" w:rsidRPr="009D5ED9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uporządkowana paczka wersji: kolor/mono/inwersja + opis nazewnictwa plików.</w:t>
      </w:r>
    </w:p>
    <w:p w14:paraId="675703FB" w14:textId="77777777" w:rsidR="003035A8" w:rsidRPr="00FD60B2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Cs/>
        </w:rPr>
        <w:t>Szablony materiałów (wzory druków i podstawowe layouty)</w:t>
      </w:r>
    </w:p>
    <w:p w14:paraId="1040ADB8" w14:textId="77777777" w:rsidR="003035A8" w:rsidRPr="009D5ED9" w:rsidRDefault="003035A8" w:rsidP="003035A8">
      <w:pPr>
        <w:pStyle w:val="Akapitzlist"/>
        <w:numPr>
          <w:ilvl w:val="0"/>
          <w:numId w:val="70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przekazanie w formie edytowalnej: (PPTX/INDD/CANVA – do ustalenia z Zamawiającym)</w:t>
      </w:r>
    </w:p>
    <w:p w14:paraId="1C553726" w14:textId="77777777" w:rsidR="003035A8" w:rsidRPr="009D5ED9" w:rsidRDefault="003035A8" w:rsidP="003035A8">
      <w:pPr>
        <w:pStyle w:val="Akapitzlist"/>
        <w:numPr>
          <w:ilvl w:val="0"/>
          <w:numId w:val="70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eksport podglądowy: PDF.</w:t>
      </w:r>
    </w:p>
    <w:p w14:paraId="0C317557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606F377C" w14:textId="77777777" w:rsidR="003035A8" w:rsidRPr="009D5ED9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  <w:r w:rsidRPr="009D5ED9">
        <w:rPr>
          <w:rFonts w:eastAsia="Tahoma" w:cs="Times New Roman"/>
          <w:b/>
        </w:rPr>
        <w:t>Sposób przekazania:</w:t>
      </w:r>
    </w:p>
    <w:p w14:paraId="25B088AF" w14:textId="77777777" w:rsidR="003035A8" w:rsidRPr="009D5ED9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przekazanie kompletu plików w formie elektronicznej,</w:t>
      </w:r>
    </w:p>
    <w:p w14:paraId="007865FD" w14:textId="77777777" w:rsidR="003035A8" w:rsidRPr="009D5ED9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struktura folderów: „Logo”, „Księga”, „Szablony”, „Materiały POS”, „Dokumenty procesowe”.</w:t>
      </w:r>
    </w:p>
    <w:p w14:paraId="25ED482B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1AF66860" w14:textId="77777777" w:rsidR="003035A8" w:rsidRPr="009D5ED9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  <w:r w:rsidRPr="009D5ED9">
        <w:rPr>
          <w:rFonts w:eastAsia="Tahoma" w:cs="Times New Roman"/>
          <w:b/>
        </w:rPr>
        <w:t>Forma realizacji usługi (organizacyjnie)</w:t>
      </w:r>
      <w:r>
        <w:rPr>
          <w:rFonts w:eastAsia="Tahoma" w:cs="Times New Roman"/>
          <w:b/>
        </w:rPr>
        <w:t>:</w:t>
      </w:r>
    </w:p>
    <w:p w14:paraId="7A0EE62D" w14:textId="77777777" w:rsidR="003035A8" w:rsidRPr="009D5ED9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min. 4 spotkania warsztatowe (brief/naming i prezentacja koncepcji) - dopuszczalne spotkania online,</w:t>
      </w:r>
    </w:p>
    <w:p w14:paraId="28A156DB" w14:textId="77777777" w:rsidR="003035A8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 xml:space="preserve">min. 2 rundy korekt dla logotypu i kluczowych elementów księgi, </w:t>
      </w:r>
    </w:p>
    <w:p w14:paraId="508DCD39" w14:textId="77777777" w:rsidR="003035A8" w:rsidRPr="00A652FE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DB5FE8">
        <w:rPr>
          <w:rFonts w:eastAsia="Tahoma" w:cs="Times New Roman"/>
          <w:bCs/>
        </w:rPr>
        <w:t>końcowe spotkanie przekazania oraz omówienie zasad wdrożenia (online/on-site).</w:t>
      </w:r>
    </w:p>
    <w:p w14:paraId="6B06F05A" w14:textId="77777777" w:rsidR="003035A8" w:rsidRPr="00F21408" w:rsidRDefault="003035A8" w:rsidP="003035A8">
      <w:pPr>
        <w:spacing w:after="0" w:line="300" w:lineRule="auto"/>
        <w:ind w:left="360"/>
        <w:jc w:val="both"/>
        <w:rPr>
          <w:rFonts w:eastAsia="Tahoma" w:cs="Times New Roman"/>
          <w:bCs/>
        </w:rPr>
      </w:pPr>
    </w:p>
    <w:p w14:paraId="043F9513" w14:textId="77777777" w:rsidR="003035A8" w:rsidRDefault="003035A8" w:rsidP="003035A8">
      <w:pPr>
        <w:pStyle w:val="Akapitzlist"/>
        <w:numPr>
          <w:ilvl w:val="2"/>
          <w:numId w:val="1"/>
        </w:numPr>
        <w:spacing w:after="0" w:line="300" w:lineRule="auto"/>
        <w:ind w:left="284" w:hanging="284"/>
        <w:jc w:val="both"/>
        <w:rPr>
          <w:rFonts w:eastAsia="Tahoma" w:cs="Times New Roman"/>
          <w:b/>
          <w:color w:val="227ACB"/>
        </w:rPr>
      </w:pPr>
      <w:r w:rsidRPr="00157A8C">
        <w:rPr>
          <w:rFonts w:eastAsia="Tahoma" w:cs="Times New Roman"/>
          <w:b/>
          <w:color w:val="227ACB"/>
        </w:rPr>
        <w:t xml:space="preserve">Szczegółowy opis usługi – </w:t>
      </w:r>
      <w:r>
        <w:rPr>
          <w:rFonts w:eastAsia="Tahoma" w:cs="Times New Roman"/>
          <w:b/>
          <w:color w:val="227ACB"/>
        </w:rPr>
        <w:t xml:space="preserve">usługa doradcza </w:t>
      </w:r>
      <w:r w:rsidRPr="00122E7C">
        <w:rPr>
          <w:rFonts w:eastAsia="Tahoma" w:cs="Times New Roman"/>
          <w:b/>
          <w:color w:val="227ACB"/>
        </w:rPr>
        <w:t>z zakresu opracowania strategii marketingowej dla nowego produktu wraz z doborem narzędzi i działań marketingowych oraz PR</w:t>
      </w:r>
    </w:p>
    <w:p w14:paraId="1646AE6E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309E721A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Usługa polega na opracowaniu kompleksowej strategii marketingowej dla nowego produktu (nowej linii mebli kuchennych), która będzie stanowić podstawę planowania i realizacji działań promocyjnych oraz sprzedażowych. Strategia ma zapewnić spójne pozycjonowanie rynkowe nowego produktu, zdefiniowanie grup docelowych (B2C i B2B), dobór kanałów dystrybucji, dobór narzędzi marketingowych i PR, a także przygotowanie planu wdrożenia (cele, KPI, harmonogram, budżet, role zespołu).</w:t>
      </w:r>
      <w:r>
        <w:rPr>
          <w:rFonts w:eastAsia="Tahoma" w:cs="Times New Roman"/>
          <w:bCs/>
        </w:rPr>
        <w:t xml:space="preserve"> </w:t>
      </w:r>
      <w:r w:rsidRPr="00834EB4">
        <w:rPr>
          <w:rFonts w:eastAsia="Tahoma" w:cs="Times New Roman"/>
          <w:bCs/>
        </w:rPr>
        <w:t>W ramach usługi Wykonawca przeprowadzi analizę sytuacji wyjściowej, opracuje strategię marki oraz plan działań promocyjnych ze szczególnym naciskiem na działania w wyszukiwarkach i social mediach. Strategia zostanie opracowana w oparciu o brief produktowy Zamawiającego, analizę materiałów zastanych oraz spotkania warsztatowe z zespołem Zamawiającego.</w:t>
      </w:r>
      <w:r>
        <w:rPr>
          <w:rFonts w:eastAsia="Tahoma" w:cs="Times New Roman"/>
          <w:bCs/>
        </w:rPr>
        <w:t xml:space="preserve"> </w:t>
      </w:r>
      <w:r w:rsidRPr="00834EB4">
        <w:rPr>
          <w:rFonts w:eastAsia="Tahoma" w:cs="Times New Roman"/>
          <w:b/>
        </w:rPr>
        <w:t>Strategia będzie składała się z następujących części:</w:t>
      </w:r>
    </w:p>
    <w:p w14:paraId="498C1581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</w:p>
    <w:p w14:paraId="1E21C956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  <w:r w:rsidRPr="00834EB4">
        <w:rPr>
          <w:rFonts w:eastAsia="Tahoma" w:cs="Times New Roman"/>
          <w:b/>
        </w:rPr>
        <w:t>1. Analiza sytuacji wyjściowej</w:t>
      </w:r>
    </w:p>
    <w:p w14:paraId="1135A90F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</w:p>
    <w:p w14:paraId="52A35C7F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1.1.</w:t>
      </w:r>
      <w:r>
        <w:rPr>
          <w:rFonts w:eastAsia="Tahoma" w:cs="Times New Roman"/>
          <w:bCs/>
        </w:rPr>
        <w:t xml:space="preserve"> </w:t>
      </w:r>
      <w:r w:rsidRPr="00834EB4">
        <w:rPr>
          <w:rFonts w:eastAsia="Tahoma" w:cs="Times New Roman"/>
          <w:bCs/>
        </w:rPr>
        <w:t>Analiza produktów/usług/treści i ich potencjału rynkowego i wizerunkowego</w:t>
      </w:r>
    </w:p>
    <w:p w14:paraId="602048E1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dokona analizy nowego produktu oraz kontekstu oferty Zamawiającego, obejmującej:</w:t>
      </w:r>
    </w:p>
    <w:p w14:paraId="5198CA49" w14:textId="77777777" w:rsidR="003035A8" w:rsidRPr="00834EB4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przegląd parametrów i cech produktu istotnych marketingowo (np. modułowość, warianty wykończeń, funkcjonalności, standard wykonania, elementy wyróżniające na tle konkurencji),</w:t>
      </w:r>
    </w:p>
    <w:p w14:paraId="6D953798" w14:textId="77777777" w:rsidR="003035A8" w:rsidRPr="00834EB4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ocenę dopasowania produktu do potrzeb i trendów rynkowych w segmencie kuchni,</w:t>
      </w:r>
    </w:p>
    <w:p w14:paraId="1082C3B3" w14:textId="77777777" w:rsidR="003035A8" w:rsidRPr="00834EB4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analizę architektury oferty firmy (w tym relacji: marka firmy, linia produktowa), określenie roli nowej linii w portfolio,</w:t>
      </w:r>
    </w:p>
    <w:p w14:paraId="039A58B6" w14:textId="77777777" w:rsidR="003035A8" w:rsidRPr="00834EB4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przegląd aktualnych materiałów komunikacyjnych Zamawiającego (strona www, katalogi, foldery, prezentacje, media społecznościowe, materiały dla partnerów) pod kątem ich przydatności do wsparcia wdrożenia nowego produktu,</w:t>
      </w:r>
    </w:p>
    <w:p w14:paraId="5349F7D0" w14:textId="77777777" w:rsidR="003035A8" w:rsidRPr="00834EB4" w:rsidRDefault="003035A8" w:rsidP="003035A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identyfikację zasobów i ograniczeń wpływających na marketing i sprzedaż (np. dostępność ekspozycji, możliwości logistyczne, zdolności produkcyjne, terminy realizacji, serwis/montaż, standard obsługi partnerów handlowych).</w:t>
      </w:r>
    </w:p>
    <w:p w14:paraId="57B4BB28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4B7CCA24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Efektem tego etapu będzie diagnoza potencjału produktu oraz rekomendacje, jakie elementy oferty i komunikacji należy wzmocnić, aby ułatwić wdrożenie rynkowe.</w:t>
      </w:r>
    </w:p>
    <w:p w14:paraId="0D63B467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</w:p>
    <w:p w14:paraId="450C876B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1.2.</w:t>
      </w:r>
      <w:r w:rsidRPr="00834EB4">
        <w:rPr>
          <w:rFonts w:eastAsia="Tahoma" w:cs="Times New Roman"/>
          <w:bCs/>
        </w:rPr>
        <w:t xml:space="preserve"> Analiza rynku – analiza konkurencji oraz potencjał rynkowy</w:t>
      </w:r>
    </w:p>
    <w:p w14:paraId="0CB3EFF6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przeprowadzi analizę rynku i konkurencji w kontekście nowej linii mebli kuchennych, obejmującą:</w:t>
      </w:r>
    </w:p>
    <w:p w14:paraId="6E096CE8" w14:textId="77777777" w:rsidR="003035A8" w:rsidRPr="00834EB4" w:rsidRDefault="003035A8" w:rsidP="003035A8">
      <w:pPr>
        <w:pStyle w:val="Akapitzlist"/>
        <w:numPr>
          <w:ilvl w:val="0"/>
          <w:numId w:val="72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identyfikację kluczowych konkurentów i porównywalnych ofert (w tym firm o podobnym modelu sprzedaży: salony/dystrybutorzy, B2B, online lead generation),</w:t>
      </w:r>
    </w:p>
    <w:p w14:paraId="7AA3F77D" w14:textId="77777777" w:rsidR="003035A8" w:rsidRPr="00834EB4" w:rsidRDefault="003035A8" w:rsidP="003035A8">
      <w:pPr>
        <w:pStyle w:val="Akapitzlist"/>
        <w:numPr>
          <w:ilvl w:val="0"/>
          <w:numId w:val="72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analizę porównawczą konkurencji: pozycjonowanie, poziom cenowy, wyróżniki, język komunikacji, argumenty sprzedażowe, kanały dotarcia, widoczność online, oferta materiałowa i wzornicza,</w:t>
      </w:r>
    </w:p>
    <w:p w14:paraId="7F5A764F" w14:textId="77777777" w:rsidR="003035A8" w:rsidRPr="00834EB4" w:rsidRDefault="003035A8" w:rsidP="003035A8">
      <w:pPr>
        <w:pStyle w:val="Akapitzlist"/>
        <w:numPr>
          <w:ilvl w:val="0"/>
          <w:numId w:val="72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określenie potencjału rynkowego i atrakcyjności segmentów (np. ekonomiczny/średni/premium; klienci indywidualni vs partnerzy B2B),</w:t>
      </w:r>
    </w:p>
    <w:p w14:paraId="4C79B74C" w14:textId="77777777" w:rsidR="003035A8" w:rsidRPr="00834EB4" w:rsidRDefault="003035A8" w:rsidP="003035A8">
      <w:pPr>
        <w:pStyle w:val="Akapitzlist"/>
        <w:numPr>
          <w:ilvl w:val="0"/>
          <w:numId w:val="72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wnioski strategiczne: szanse, zagrożenia, luki rynkowe i kierunek rekomendowanego pozycjonowania.</w:t>
      </w:r>
    </w:p>
    <w:p w14:paraId="7479CF86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001B3D9F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  <w:r w:rsidRPr="00834EB4">
        <w:rPr>
          <w:rFonts w:eastAsia="Tahoma" w:cs="Times New Roman"/>
          <w:b/>
        </w:rPr>
        <w:t>2. Strategia marki</w:t>
      </w:r>
    </w:p>
    <w:p w14:paraId="3017ACA4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</w:p>
    <w:p w14:paraId="1746EC0B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2.1.</w:t>
      </w:r>
      <w:r w:rsidRPr="00834EB4">
        <w:rPr>
          <w:rFonts w:eastAsia="Tahoma" w:cs="Times New Roman"/>
          <w:bCs/>
        </w:rPr>
        <w:t xml:space="preserve"> Misja i wizja firmy </w:t>
      </w:r>
      <w:r>
        <w:rPr>
          <w:rFonts w:eastAsia="Tahoma" w:cs="Times New Roman"/>
          <w:bCs/>
        </w:rPr>
        <w:t>FM</w:t>
      </w:r>
      <w:r w:rsidRPr="00834EB4">
        <w:rPr>
          <w:rFonts w:eastAsia="Tahoma" w:cs="Times New Roman"/>
          <w:bCs/>
        </w:rPr>
        <w:t>HOFFER</w:t>
      </w:r>
    </w:p>
    <w:p w14:paraId="16DA2968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opracuje (lub doprecyzuje) misję i wizję firmy w kontekście wdrożenia nowego produktu, tak aby:</w:t>
      </w:r>
    </w:p>
    <w:p w14:paraId="4A73323A" w14:textId="77777777" w:rsidR="003035A8" w:rsidRPr="00834EB4" w:rsidRDefault="003035A8" w:rsidP="003035A8">
      <w:pPr>
        <w:pStyle w:val="Akapitzlist"/>
        <w:numPr>
          <w:ilvl w:val="0"/>
          <w:numId w:val="73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wspierały spójność komunikacji marki firmowej i nowej linii kuchni,</w:t>
      </w:r>
    </w:p>
    <w:p w14:paraId="405AC4CB" w14:textId="77777777" w:rsidR="003035A8" w:rsidRPr="00834EB4" w:rsidRDefault="003035A8" w:rsidP="003035A8">
      <w:pPr>
        <w:pStyle w:val="Akapitzlist"/>
        <w:numPr>
          <w:ilvl w:val="0"/>
          <w:numId w:val="73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definiowały wartości i obietnicę marki istotną dla klientów (B2C) i partnerów (B2B),</w:t>
      </w:r>
    </w:p>
    <w:p w14:paraId="753C84E5" w14:textId="77777777" w:rsidR="003035A8" w:rsidRPr="00834EB4" w:rsidRDefault="003035A8" w:rsidP="003035A8">
      <w:pPr>
        <w:pStyle w:val="Akapitzlist"/>
        <w:numPr>
          <w:ilvl w:val="0"/>
          <w:numId w:val="73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mogły być wykorzystywane w materiałach wizerunkowych, prezentacjach handlowych i działaniach PR.</w:t>
      </w:r>
    </w:p>
    <w:p w14:paraId="2DC34DA3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</w:p>
    <w:p w14:paraId="38863737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2.2.</w:t>
      </w:r>
      <w:r w:rsidRPr="00834EB4">
        <w:rPr>
          <w:rFonts w:eastAsia="Tahoma" w:cs="Times New Roman"/>
          <w:bCs/>
        </w:rPr>
        <w:t xml:space="preserve"> Analiza 4 kroków i określenie USP</w:t>
      </w:r>
    </w:p>
    <w:p w14:paraId="1000FA05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przeprowadzi analizę „4 kroków” (zgodnie z metodyką przyjętą w projekcie) prowadzącą do zdefiniowania USP, w tym:</w:t>
      </w:r>
    </w:p>
    <w:p w14:paraId="10845EC5" w14:textId="77777777" w:rsidR="003035A8" w:rsidRPr="00834EB4" w:rsidRDefault="003035A8" w:rsidP="003035A8">
      <w:pPr>
        <w:pStyle w:val="Akapitzlist"/>
        <w:numPr>
          <w:ilvl w:val="0"/>
          <w:numId w:val="74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identyfikację problemów i potrzeb odbiorców, które produkt rozwiązuje,</w:t>
      </w:r>
    </w:p>
    <w:p w14:paraId="413473F3" w14:textId="77777777" w:rsidR="003035A8" w:rsidRPr="00834EB4" w:rsidRDefault="003035A8" w:rsidP="003035A8">
      <w:pPr>
        <w:pStyle w:val="Akapitzlist"/>
        <w:numPr>
          <w:ilvl w:val="0"/>
          <w:numId w:val="74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określenie wartości (korzyści) produktu, w tym funkcjonalnych i emocjonalnych,</w:t>
      </w:r>
    </w:p>
    <w:p w14:paraId="1450F697" w14:textId="77777777" w:rsidR="003035A8" w:rsidRPr="00834EB4" w:rsidRDefault="003035A8" w:rsidP="003035A8">
      <w:pPr>
        <w:pStyle w:val="Akapitzlist"/>
        <w:numPr>
          <w:ilvl w:val="0"/>
          <w:numId w:val="74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zdefiniowanie elementów przewagi konkurencyjnej (np. konstrukcja, wzornictwo, dostępność, system modułów, jakość, serwis, personalizacja),</w:t>
      </w:r>
    </w:p>
    <w:p w14:paraId="0110B302" w14:textId="77777777" w:rsidR="003035A8" w:rsidRPr="00834EB4" w:rsidRDefault="003035A8" w:rsidP="003035A8">
      <w:pPr>
        <w:pStyle w:val="Akapitzlist"/>
        <w:numPr>
          <w:ilvl w:val="0"/>
          <w:numId w:val="74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przełożenie USP na „język komunikacji” – zestaw kluczowych komunikatów dla segmentów B2B i B2C.</w:t>
      </w:r>
    </w:p>
    <w:p w14:paraId="78B01762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</w:p>
    <w:p w14:paraId="167E0BA2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2.3.</w:t>
      </w:r>
      <w:r w:rsidRPr="00834EB4">
        <w:rPr>
          <w:rFonts w:eastAsia="Tahoma" w:cs="Times New Roman"/>
          <w:bCs/>
        </w:rPr>
        <w:t xml:space="preserve"> Zdefiniowanie grup docelowych i segmentacja rynku</w:t>
      </w:r>
    </w:p>
    <w:p w14:paraId="7C90FC9F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opracuje segmentację rynku oraz zdefiniuje grupy docelowe, obejmując:</w:t>
      </w:r>
    </w:p>
    <w:p w14:paraId="6138577F" w14:textId="77777777" w:rsidR="003035A8" w:rsidRPr="00834EB4" w:rsidRDefault="003035A8" w:rsidP="003035A8">
      <w:pPr>
        <w:pStyle w:val="Akapitzlist"/>
        <w:numPr>
          <w:ilvl w:val="0"/>
          <w:numId w:val="75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podział na segmenty B2C oraz B2B (np. klienci indywidualni; salony kuchni; architekci/projektanci; wykonawcy; deweloperzy – jeśli dotyczy),</w:t>
      </w:r>
    </w:p>
    <w:p w14:paraId="4981872A" w14:textId="77777777" w:rsidR="003035A8" w:rsidRPr="00834EB4" w:rsidRDefault="003035A8" w:rsidP="003035A8">
      <w:pPr>
        <w:pStyle w:val="Akapitzlist"/>
        <w:numPr>
          <w:ilvl w:val="0"/>
          <w:numId w:val="75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lastRenderedPageBreak/>
        <w:t>opis person zakupowych (motywacje, bariery, kryteria wyboru, proces decyzyjny),</w:t>
      </w:r>
    </w:p>
    <w:p w14:paraId="092B42E8" w14:textId="77777777" w:rsidR="003035A8" w:rsidRPr="00834EB4" w:rsidRDefault="003035A8" w:rsidP="003035A8">
      <w:pPr>
        <w:pStyle w:val="Akapitzlist"/>
        <w:numPr>
          <w:ilvl w:val="0"/>
          <w:numId w:val="75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mapę potrzeb i „momentów decyzji” (kiedy i gdzie klient szuka informacji, jak porównuje oferty, jakie argumenty są kluczowe),</w:t>
      </w:r>
    </w:p>
    <w:p w14:paraId="5BB2804B" w14:textId="77777777" w:rsidR="003035A8" w:rsidRPr="00834EB4" w:rsidRDefault="003035A8" w:rsidP="003035A8">
      <w:pPr>
        <w:pStyle w:val="Akapitzlist"/>
        <w:numPr>
          <w:ilvl w:val="0"/>
          <w:numId w:val="75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rekomendacje komunikacyjne per segment (jakie przekazy, jakie formaty treści, jakie CTA).</w:t>
      </w:r>
    </w:p>
    <w:p w14:paraId="69F0980F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4E0656FB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2.4.</w:t>
      </w:r>
      <w:r w:rsidRPr="00834EB4">
        <w:rPr>
          <w:rFonts w:eastAsia="Tahoma" w:cs="Times New Roman"/>
          <w:bCs/>
        </w:rPr>
        <w:t xml:space="preserve"> Kanały dystrybucji – przegląd i rekomendacje</w:t>
      </w:r>
    </w:p>
    <w:p w14:paraId="6443CBB9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przeprowadzi przegląd kanałów dystrybucji i przedstawi rekomendacje dla nowej linii, obejmujące:</w:t>
      </w:r>
    </w:p>
    <w:p w14:paraId="17EB71AB" w14:textId="77777777" w:rsidR="003035A8" w:rsidRPr="00834EB4" w:rsidRDefault="003035A8" w:rsidP="003035A8">
      <w:pPr>
        <w:pStyle w:val="Akapitzlist"/>
        <w:numPr>
          <w:ilvl w:val="0"/>
          <w:numId w:val="76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ocenę aktualnych kanałów sprzedaży i ich zdolności do wprowadzenia nowego produktu,</w:t>
      </w:r>
    </w:p>
    <w:p w14:paraId="3E747175" w14:textId="77777777" w:rsidR="003035A8" w:rsidRPr="00834EB4" w:rsidRDefault="003035A8" w:rsidP="003035A8">
      <w:pPr>
        <w:pStyle w:val="Akapitzlist"/>
        <w:numPr>
          <w:ilvl w:val="0"/>
          <w:numId w:val="76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rekomendacje rozwoju kanałów (np. współpraca z salonami i dystrybutorami, program dla architektów, sprzedaż projektowa, pozyskiwanie leadów online),</w:t>
      </w:r>
    </w:p>
    <w:p w14:paraId="14316229" w14:textId="77777777" w:rsidR="003035A8" w:rsidRPr="00834EB4" w:rsidRDefault="003035A8" w:rsidP="003035A8">
      <w:pPr>
        <w:pStyle w:val="Akapitzlist"/>
        <w:numPr>
          <w:ilvl w:val="0"/>
          <w:numId w:val="76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wymagania dla kanałów (materiały sprzedażowe, ekspozycja, próbki, zasady ofertowania, wsparcie posprzedażowe),</w:t>
      </w:r>
    </w:p>
    <w:p w14:paraId="458F6B67" w14:textId="77777777" w:rsidR="003035A8" w:rsidRPr="00834EB4" w:rsidRDefault="003035A8" w:rsidP="003035A8">
      <w:pPr>
        <w:pStyle w:val="Akapitzlist"/>
        <w:numPr>
          <w:ilvl w:val="0"/>
          <w:numId w:val="76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rekomendowany model komunikacji „do kanału” (B2B) i „przez kanał” (do klienta końcowego).</w:t>
      </w:r>
    </w:p>
    <w:p w14:paraId="2A182436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</w:p>
    <w:p w14:paraId="7B3204A1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2.5.</w:t>
      </w:r>
      <w:r w:rsidRPr="00834EB4">
        <w:rPr>
          <w:rFonts w:eastAsia="Tahoma" w:cs="Times New Roman"/>
          <w:bCs/>
        </w:rPr>
        <w:t xml:space="preserve"> Narzędzia marketingowe do komunikacji i promocji – analiza przydatności i rekomendacje</w:t>
      </w:r>
    </w:p>
    <w:p w14:paraId="48E88C99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dobierze narzędzia i działania marketingowe oraz PR, obejmujące:</w:t>
      </w:r>
    </w:p>
    <w:p w14:paraId="1C66AA04" w14:textId="77777777" w:rsidR="003035A8" w:rsidRPr="00834EB4" w:rsidRDefault="003035A8" w:rsidP="003035A8">
      <w:pPr>
        <w:pStyle w:val="Akapitzlist"/>
        <w:numPr>
          <w:ilvl w:val="0"/>
          <w:numId w:val="77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rekomendacje ATL (jeśli zasadne): zasięgowe kanały budujące rozpoznawalność,</w:t>
      </w:r>
    </w:p>
    <w:p w14:paraId="29952C87" w14:textId="77777777" w:rsidR="003035A8" w:rsidRPr="00834EB4" w:rsidRDefault="003035A8" w:rsidP="003035A8">
      <w:pPr>
        <w:pStyle w:val="Akapitzlist"/>
        <w:numPr>
          <w:ilvl w:val="0"/>
          <w:numId w:val="77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rekomendacje BTL: katalogi, foldery, materiały POS dla salonów, prezentacje handlowe, pakiet dla architektów, eventy/showroom,</w:t>
      </w:r>
    </w:p>
    <w:p w14:paraId="5AD9FF0C" w14:textId="77777777" w:rsidR="003035A8" w:rsidRPr="00834EB4" w:rsidRDefault="003035A8" w:rsidP="003035A8">
      <w:pPr>
        <w:pStyle w:val="Akapitzlist"/>
        <w:numPr>
          <w:ilvl w:val="0"/>
          <w:numId w:val="77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rekomendacje marketingu internetowego: strona/landing produktu, SEO, content (inspiracje/poradniki/realizacje), e-mail marketing B2B, performance,</w:t>
      </w:r>
    </w:p>
    <w:p w14:paraId="781A5E8D" w14:textId="77777777" w:rsidR="003035A8" w:rsidRPr="00834EB4" w:rsidRDefault="003035A8" w:rsidP="003035A8">
      <w:pPr>
        <w:pStyle w:val="Akapitzlist"/>
        <w:numPr>
          <w:ilvl w:val="0"/>
          <w:numId w:val="77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rekomendacje działań PR: komunikacja premierowa, publikacje w mediach branżowych i wnętrzarskich, artykuły eksperckie, współprace, case studies realizacji.</w:t>
      </w:r>
    </w:p>
    <w:p w14:paraId="26AA3658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6AF38FD4" w14:textId="77777777" w:rsidR="003035A8" w:rsidRPr="00EC0140" w:rsidRDefault="003035A8" w:rsidP="003035A8">
      <w:pPr>
        <w:pStyle w:val="Akapitzlist"/>
        <w:numPr>
          <w:ilvl w:val="0"/>
          <w:numId w:val="71"/>
        </w:numPr>
        <w:spacing w:after="0" w:line="300" w:lineRule="auto"/>
        <w:jc w:val="both"/>
        <w:rPr>
          <w:rFonts w:eastAsia="Tahoma" w:cs="Times New Roman"/>
          <w:b/>
        </w:rPr>
      </w:pPr>
      <w:r w:rsidRPr="00EC0140">
        <w:rPr>
          <w:rFonts w:eastAsia="Tahoma" w:cs="Times New Roman"/>
          <w:b/>
        </w:rPr>
        <w:t>Ramowy plan działań promocyjnych (wyszukiwarki oraz social media)</w:t>
      </w:r>
    </w:p>
    <w:p w14:paraId="1CE1AB42" w14:textId="77777777" w:rsidR="003035A8" w:rsidRPr="00EC0140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</w:p>
    <w:p w14:paraId="1873C48B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opracuje ramowy plan działań promocyjnych, ze szczególnym uwzględnieniem wyszukiwarek i social mediów, obejmujący:</w:t>
      </w:r>
    </w:p>
    <w:p w14:paraId="2C47B980" w14:textId="77777777" w:rsidR="003035A8" w:rsidRPr="00834EB4" w:rsidRDefault="003035A8" w:rsidP="003035A8">
      <w:pPr>
        <w:pStyle w:val="Akapitzlist"/>
        <w:numPr>
          <w:ilvl w:val="0"/>
          <w:numId w:val="78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strukturę działań w modelu lejka: budowanie świadomości, zainteresowanie, pozyskanie kontaktu/leadu, wsparcie sprzedaży,</w:t>
      </w:r>
    </w:p>
    <w:p w14:paraId="56A43565" w14:textId="77777777" w:rsidR="003035A8" w:rsidRPr="00834EB4" w:rsidRDefault="003035A8" w:rsidP="003035A8">
      <w:pPr>
        <w:pStyle w:val="Akapitzlist"/>
        <w:numPr>
          <w:ilvl w:val="0"/>
          <w:numId w:val="78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rekomendacje działań w wyszukiwarkach (np. kampanie na intencje zakupowe, kampanie produktowe/brandowe, remarketing),</w:t>
      </w:r>
    </w:p>
    <w:p w14:paraId="74A151FC" w14:textId="77777777" w:rsidR="003035A8" w:rsidRPr="00834EB4" w:rsidRDefault="003035A8" w:rsidP="003035A8">
      <w:pPr>
        <w:pStyle w:val="Akapitzlist"/>
        <w:numPr>
          <w:ilvl w:val="0"/>
          <w:numId w:val="78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rekomendacje działań w social mediach (np. inspiracje, detale, funkcjonalność, realizacje, proces produkcji; formaty: posty, rolki, karuzele, reklamy),</w:t>
      </w:r>
    </w:p>
    <w:p w14:paraId="6BD318C5" w14:textId="77777777" w:rsidR="003035A8" w:rsidRPr="00834EB4" w:rsidRDefault="003035A8" w:rsidP="003035A8">
      <w:pPr>
        <w:pStyle w:val="Akapitzlist"/>
        <w:numPr>
          <w:ilvl w:val="0"/>
          <w:numId w:val="78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podział komunikacji i kreacji dla B2C oraz B2B (osobne kierunki przekazu, argumenty, CTA),</w:t>
      </w:r>
    </w:p>
    <w:p w14:paraId="1C6A30E2" w14:textId="77777777" w:rsidR="003035A8" w:rsidRPr="00834EB4" w:rsidRDefault="003035A8" w:rsidP="003035A8">
      <w:pPr>
        <w:pStyle w:val="Akapitzlist"/>
        <w:numPr>
          <w:ilvl w:val="0"/>
          <w:numId w:val="78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ogólne wytyczne dotyczące treści, częstotliwości, typów formatów oraz sposobu mierzenia efektów.</w:t>
      </w:r>
    </w:p>
    <w:p w14:paraId="30E2168F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6C883839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  <w:r w:rsidRPr="00834EB4">
        <w:rPr>
          <w:rFonts w:eastAsia="Tahoma" w:cs="Times New Roman"/>
          <w:b/>
        </w:rPr>
        <w:t>4. Strategia wdrożenia</w:t>
      </w:r>
    </w:p>
    <w:p w14:paraId="40E1DF77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</w:p>
    <w:p w14:paraId="34469C57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/>
        </w:rPr>
        <w:t>4.1.</w:t>
      </w:r>
      <w:r w:rsidRPr="00834EB4">
        <w:rPr>
          <w:rFonts w:eastAsia="Tahoma" w:cs="Times New Roman"/>
          <w:bCs/>
        </w:rPr>
        <w:t xml:space="preserve"> Założenia i cele strategiczne wraz z określeniem KPI</w:t>
      </w:r>
    </w:p>
    <w:p w14:paraId="13E893B8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zdefiniuje cele strategiczne oraz KPI, obejmujące:</w:t>
      </w:r>
    </w:p>
    <w:p w14:paraId="5C77B2B7" w14:textId="77777777" w:rsidR="003035A8" w:rsidRPr="00834EB4" w:rsidRDefault="003035A8" w:rsidP="003035A8">
      <w:pPr>
        <w:pStyle w:val="Akapitzlist"/>
        <w:numPr>
          <w:ilvl w:val="0"/>
          <w:numId w:val="79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cele biznesowe i marketingowe (np. rozpoznawalność linii, pozyskanie leadów B2C, zapytania B2B, ruch na stronie, zainteresowanie ekspozycją),</w:t>
      </w:r>
    </w:p>
    <w:p w14:paraId="770FEB25" w14:textId="77777777" w:rsidR="003035A8" w:rsidRPr="00834EB4" w:rsidRDefault="003035A8" w:rsidP="003035A8">
      <w:pPr>
        <w:pStyle w:val="Akapitzlist"/>
        <w:numPr>
          <w:ilvl w:val="0"/>
          <w:numId w:val="79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KPI per kanał (np. zasięg, CTR, CPL, liczba formularzy, telefony, zapytania ofertowe),</w:t>
      </w:r>
    </w:p>
    <w:p w14:paraId="38BCF463" w14:textId="77777777" w:rsidR="003035A8" w:rsidRPr="00834EB4" w:rsidRDefault="003035A8" w:rsidP="003035A8">
      <w:pPr>
        <w:pStyle w:val="Akapitzlist"/>
        <w:numPr>
          <w:ilvl w:val="0"/>
          <w:numId w:val="79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definicje KPI i sposób ich pomiaru (źródła danych, częstotliwość raportowania, minimalny zestaw metryk).</w:t>
      </w:r>
    </w:p>
    <w:p w14:paraId="43F83CE0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</w:p>
    <w:p w14:paraId="25443F15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4.2.</w:t>
      </w:r>
      <w:r w:rsidRPr="00834EB4">
        <w:rPr>
          <w:rFonts w:eastAsia="Tahoma" w:cs="Times New Roman"/>
          <w:bCs/>
        </w:rPr>
        <w:t xml:space="preserve"> Harmonogram działania</w:t>
      </w:r>
    </w:p>
    <w:p w14:paraId="4634DD13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opracuje harmonogram działań wdrożeniowych obejmujący:</w:t>
      </w:r>
    </w:p>
    <w:p w14:paraId="7511F093" w14:textId="77777777" w:rsidR="003035A8" w:rsidRPr="00834EB4" w:rsidRDefault="003035A8" w:rsidP="003035A8">
      <w:pPr>
        <w:pStyle w:val="Akapitzlist"/>
        <w:numPr>
          <w:ilvl w:val="0"/>
          <w:numId w:val="80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etapy przygotowania (materiały, zasoby, narzędzia),</w:t>
      </w:r>
    </w:p>
    <w:p w14:paraId="4C472CF7" w14:textId="77777777" w:rsidR="003035A8" w:rsidRPr="00834EB4" w:rsidRDefault="003035A8" w:rsidP="003035A8">
      <w:pPr>
        <w:pStyle w:val="Akapitzlist"/>
        <w:numPr>
          <w:ilvl w:val="0"/>
          <w:numId w:val="80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etapy komunikacji premierowej i działań stałych,</w:t>
      </w:r>
    </w:p>
    <w:p w14:paraId="6194D96B" w14:textId="77777777" w:rsidR="003035A8" w:rsidRPr="00834EB4" w:rsidRDefault="003035A8" w:rsidP="003035A8">
      <w:pPr>
        <w:pStyle w:val="Akapitzlist"/>
        <w:numPr>
          <w:ilvl w:val="0"/>
          <w:numId w:val="80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kamienie milowe oraz zależności (np. najpierw materiały produktowe, potem kampanie).</w:t>
      </w:r>
    </w:p>
    <w:p w14:paraId="2665C7F9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</w:p>
    <w:p w14:paraId="29B556BA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4.3.</w:t>
      </w:r>
      <w:r w:rsidRPr="00834EB4">
        <w:rPr>
          <w:rFonts w:eastAsia="Tahoma" w:cs="Times New Roman"/>
          <w:bCs/>
        </w:rPr>
        <w:t xml:space="preserve"> Budżet</w:t>
      </w:r>
    </w:p>
    <w:p w14:paraId="2CCCEB0C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przygotuje rekomendacje budżetowe obejmujące:</w:t>
      </w:r>
    </w:p>
    <w:p w14:paraId="4C61FE28" w14:textId="77777777" w:rsidR="003035A8" w:rsidRPr="00834EB4" w:rsidRDefault="003035A8" w:rsidP="003035A8">
      <w:pPr>
        <w:pStyle w:val="Akapitzlist"/>
        <w:numPr>
          <w:ilvl w:val="0"/>
          <w:numId w:val="81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strukturę budżetu (podział na kanały i typy działań),</w:t>
      </w:r>
    </w:p>
    <w:p w14:paraId="6660135B" w14:textId="77777777" w:rsidR="003035A8" w:rsidRPr="00834EB4" w:rsidRDefault="003035A8" w:rsidP="003035A8">
      <w:pPr>
        <w:pStyle w:val="Akapitzlist"/>
        <w:numPr>
          <w:ilvl w:val="0"/>
          <w:numId w:val="81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założenia budżetowe (np. wariant minimalny/rekomendowany/rozszerzony – jeśli Zamawiający dopuszcza),</w:t>
      </w:r>
    </w:p>
    <w:p w14:paraId="0ED36733" w14:textId="77777777" w:rsidR="003035A8" w:rsidRPr="00834EB4" w:rsidRDefault="003035A8" w:rsidP="003035A8">
      <w:pPr>
        <w:pStyle w:val="Akapitzlist"/>
        <w:numPr>
          <w:ilvl w:val="0"/>
          <w:numId w:val="81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wskazanie kosztów stałych vs zmiennych (produkcja materiałów, druk, media, PR).</w:t>
      </w:r>
    </w:p>
    <w:p w14:paraId="5F2ABA89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</w:p>
    <w:p w14:paraId="0542FDA7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4.4</w:t>
      </w:r>
      <w:r>
        <w:rPr>
          <w:rFonts w:eastAsia="Tahoma" w:cs="Times New Roman"/>
          <w:bCs/>
        </w:rPr>
        <w:t>.</w:t>
      </w:r>
      <w:r w:rsidRPr="00834EB4">
        <w:rPr>
          <w:rFonts w:eastAsia="Tahoma" w:cs="Times New Roman"/>
          <w:bCs/>
        </w:rPr>
        <w:t xml:space="preserve"> Role i obowiązki zespołu</w:t>
      </w:r>
    </w:p>
    <w:p w14:paraId="7609A803" w14:textId="77777777" w:rsidR="003035A8" w:rsidRPr="00834EB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opracuje rekomendowany podział ról i odpowiedzialności obejmujący:</w:t>
      </w:r>
    </w:p>
    <w:p w14:paraId="6B7F6BB4" w14:textId="77777777" w:rsidR="003035A8" w:rsidRPr="00834EB4" w:rsidRDefault="003035A8" w:rsidP="003035A8">
      <w:pPr>
        <w:pStyle w:val="Akapitzlist"/>
        <w:numPr>
          <w:ilvl w:val="0"/>
          <w:numId w:val="82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role po stronie Zamawiającego (marketing, sprzedaż B2B, obsługa klienta, produkt/technologia),</w:t>
      </w:r>
    </w:p>
    <w:p w14:paraId="1253D8E5" w14:textId="77777777" w:rsidR="003035A8" w:rsidRPr="00834EB4" w:rsidRDefault="003035A8" w:rsidP="003035A8">
      <w:pPr>
        <w:pStyle w:val="Akapitzlist"/>
        <w:numPr>
          <w:ilvl w:val="0"/>
          <w:numId w:val="82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sposób współpracy z partnerami zewnętrznymi (grafika, druk, dom mediowy, PR – jeśli występują),</w:t>
      </w:r>
    </w:p>
    <w:p w14:paraId="35B49073" w14:textId="77777777" w:rsidR="003035A8" w:rsidRDefault="003035A8" w:rsidP="003035A8">
      <w:pPr>
        <w:pStyle w:val="Akapitzlist"/>
        <w:numPr>
          <w:ilvl w:val="0"/>
          <w:numId w:val="82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cykl spotkań i raportowania oraz zasady akceptacji materiałów i działań</w:t>
      </w:r>
    </w:p>
    <w:p w14:paraId="6B165BA6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53C6E145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  <w:r w:rsidRPr="008A79DC">
        <w:rPr>
          <w:rFonts w:eastAsia="Tahoma" w:cs="Times New Roman"/>
          <w:b/>
        </w:rPr>
        <w:t>Rezultat:</w:t>
      </w:r>
    </w:p>
    <w:p w14:paraId="0FBCF88C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>
        <w:rPr>
          <w:rFonts w:eastAsia="Tahoma" w:cs="Times New Roman"/>
          <w:bCs/>
        </w:rPr>
        <w:t>Dokument:</w:t>
      </w:r>
    </w:p>
    <w:p w14:paraId="5F97DC96" w14:textId="77777777" w:rsidR="003035A8" w:rsidRPr="00075047" w:rsidRDefault="003035A8" w:rsidP="003035A8">
      <w:pPr>
        <w:pStyle w:val="Akapitzlist"/>
        <w:numPr>
          <w:ilvl w:val="0"/>
          <w:numId w:val="97"/>
        </w:numPr>
        <w:spacing w:after="0" w:line="300" w:lineRule="auto"/>
        <w:jc w:val="both"/>
        <w:rPr>
          <w:rFonts w:eastAsia="Tahoma" w:cs="Times New Roman"/>
          <w:bCs/>
        </w:rPr>
      </w:pPr>
      <w:r w:rsidRPr="00075047">
        <w:rPr>
          <w:rFonts w:eastAsia="Tahoma" w:cs="Times New Roman"/>
          <w:bCs/>
        </w:rPr>
        <w:t>strategia marketingowa dla nowego produktu (nowej linii mebli kuchennych) w formacie pdf + wersja edytowalna (PPTX/DOCX/INDD – do ustalenia z Zamawiającym)</w:t>
      </w:r>
      <w:r>
        <w:rPr>
          <w:rFonts w:eastAsia="Tahoma" w:cs="Times New Roman"/>
          <w:bCs/>
        </w:rPr>
        <w:t>.</w:t>
      </w:r>
    </w:p>
    <w:p w14:paraId="5FF65C81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>
        <w:rPr>
          <w:rFonts w:eastAsia="Tahoma" w:cs="Times New Roman"/>
          <w:bCs/>
        </w:rPr>
        <w:t>Materiały robocze i warsztatowe:</w:t>
      </w:r>
    </w:p>
    <w:p w14:paraId="09479DEE" w14:textId="77777777" w:rsidR="003035A8" w:rsidRPr="00075047" w:rsidRDefault="003035A8" w:rsidP="003035A8">
      <w:pPr>
        <w:pStyle w:val="Akapitzlist"/>
        <w:numPr>
          <w:ilvl w:val="0"/>
          <w:numId w:val="97"/>
        </w:numPr>
        <w:spacing w:after="0" w:line="300" w:lineRule="auto"/>
        <w:jc w:val="both"/>
        <w:rPr>
          <w:rFonts w:eastAsia="Tahoma" w:cs="Times New Roman"/>
          <w:bCs/>
        </w:rPr>
      </w:pPr>
      <w:r w:rsidRPr="00075047">
        <w:rPr>
          <w:rFonts w:eastAsia="Tahoma" w:cs="Times New Roman"/>
          <w:bCs/>
        </w:rPr>
        <w:t>agenda i notatka ze spotkań,</w:t>
      </w:r>
    </w:p>
    <w:p w14:paraId="1B825781" w14:textId="77777777" w:rsidR="003035A8" w:rsidRPr="00075047" w:rsidRDefault="003035A8" w:rsidP="003035A8">
      <w:pPr>
        <w:pStyle w:val="Akapitzlist"/>
        <w:numPr>
          <w:ilvl w:val="0"/>
          <w:numId w:val="97"/>
        </w:numPr>
        <w:spacing w:after="0" w:line="300" w:lineRule="auto"/>
        <w:jc w:val="both"/>
        <w:rPr>
          <w:rFonts w:eastAsia="Tahoma" w:cs="Times New Roman"/>
          <w:bCs/>
        </w:rPr>
      </w:pPr>
      <w:r w:rsidRPr="00075047">
        <w:rPr>
          <w:rFonts w:eastAsia="Tahoma" w:cs="Times New Roman"/>
          <w:bCs/>
        </w:rPr>
        <w:t xml:space="preserve">podsumowanie wniosków (np. 1–2 str.) po </w:t>
      </w:r>
      <w:r>
        <w:rPr>
          <w:rFonts w:eastAsia="Tahoma" w:cs="Times New Roman"/>
          <w:bCs/>
        </w:rPr>
        <w:t>każdym etapie.</w:t>
      </w:r>
    </w:p>
    <w:p w14:paraId="7263B17F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</w:p>
    <w:p w14:paraId="759D59D5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  <w:r>
        <w:rPr>
          <w:rFonts w:eastAsia="Tahoma" w:cs="Times New Roman"/>
          <w:b/>
        </w:rPr>
        <w:t>Sposób przekazania:</w:t>
      </w:r>
    </w:p>
    <w:p w14:paraId="308C3498" w14:textId="77777777" w:rsidR="003035A8" w:rsidRPr="00A84BD3" w:rsidRDefault="003035A8" w:rsidP="003035A8">
      <w:pPr>
        <w:pStyle w:val="Akapitzlist"/>
        <w:numPr>
          <w:ilvl w:val="0"/>
          <w:numId w:val="99"/>
        </w:numPr>
        <w:spacing w:after="0" w:line="300" w:lineRule="auto"/>
        <w:jc w:val="both"/>
        <w:rPr>
          <w:rFonts w:eastAsia="Tahoma" w:cs="Times New Roman"/>
          <w:bCs/>
        </w:rPr>
      </w:pPr>
      <w:r w:rsidRPr="00A84BD3">
        <w:rPr>
          <w:rFonts w:eastAsia="Tahoma" w:cs="Times New Roman"/>
          <w:bCs/>
        </w:rPr>
        <w:t>komplet materiałów przekazany elektronicznie (link / dysk / repozytorium),</w:t>
      </w:r>
    </w:p>
    <w:p w14:paraId="0DCA7A92" w14:textId="77777777" w:rsidR="003035A8" w:rsidRPr="00A84BD3" w:rsidRDefault="003035A8" w:rsidP="003035A8">
      <w:pPr>
        <w:pStyle w:val="Akapitzlist"/>
        <w:numPr>
          <w:ilvl w:val="0"/>
          <w:numId w:val="99"/>
        </w:numPr>
        <w:spacing w:after="0" w:line="300" w:lineRule="auto"/>
        <w:jc w:val="both"/>
        <w:rPr>
          <w:rFonts w:eastAsia="Tahoma" w:cs="Times New Roman"/>
          <w:bCs/>
        </w:rPr>
      </w:pPr>
      <w:r w:rsidRPr="00A84BD3">
        <w:rPr>
          <w:rFonts w:eastAsia="Tahoma" w:cs="Times New Roman"/>
          <w:bCs/>
        </w:rPr>
        <w:t>uporządkowana struktura folderów</w:t>
      </w:r>
      <w:r>
        <w:rPr>
          <w:rFonts w:eastAsia="Tahoma" w:cs="Times New Roman"/>
          <w:bCs/>
        </w:rPr>
        <w:t>.</w:t>
      </w:r>
    </w:p>
    <w:p w14:paraId="2BCCF43A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</w:p>
    <w:p w14:paraId="70C22FF5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  <w:r>
        <w:rPr>
          <w:rFonts w:eastAsia="Tahoma" w:cs="Times New Roman"/>
          <w:b/>
        </w:rPr>
        <w:lastRenderedPageBreak/>
        <w:t>Forma realizacji usługi:</w:t>
      </w:r>
    </w:p>
    <w:p w14:paraId="64B6B081" w14:textId="77777777" w:rsidR="003035A8" w:rsidRPr="000745DC" w:rsidRDefault="003035A8" w:rsidP="003035A8">
      <w:pPr>
        <w:pStyle w:val="Akapitzlist"/>
        <w:numPr>
          <w:ilvl w:val="0"/>
          <w:numId w:val="98"/>
        </w:numPr>
        <w:spacing w:after="0" w:line="300" w:lineRule="auto"/>
        <w:jc w:val="both"/>
        <w:rPr>
          <w:rFonts w:eastAsia="Tahoma" w:cs="Times New Roman"/>
          <w:bCs/>
        </w:rPr>
      </w:pPr>
      <w:r w:rsidRPr="008C479F">
        <w:rPr>
          <w:rFonts w:eastAsia="Tahoma" w:cs="Times New Roman"/>
          <w:bCs/>
        </w:rPr>
        <w:t>min. 2 warsztat</w:t>
      </w:r>
      <w:r>
        <w:rPr>
          <w:rFonts w:eastAsia="Tahoma" w:cs="Times New Roman"/>
          <w:bCs/>
        </w:rPr>
        <w:t>y</w:t>
      </w:r>
      <w:r w:rsidRPr="008C479F">
        <w:rPr>
          <w:rFonts w:eastAsia="Tahoma" w:cs="Times New Roman"/>
          <w:bCs/>
        </w:rPr>
        <w:t>/spotkani</w:t>
      </w:r>
      <w:r>
        <w:rPr>
          <w:rFonts w:eastAsia="Tahoma" w:cs="Times New Roman"/>
          <w:bCs/>
        </w:rPr>
        <w:t>a</w:t>
      </w:r>
      <w:r w:rsidRPr="008C479F">
        <w:rPr>
          <w:rFonts w:eastAsia="Tahoma" w:cs="Times New Roman"/>
          <w:bCs/>
        </w:rPr>
        <w:t xml:space="preserve"> (online lub stacjonarnie)</w:t>
      </w:r>
      <w:r>
        <w:rPr>
          <w:rFonts w:eastAsia="Tahoma" w:cs="Times New Roman"/>
          <w:bCs/>
        </w:rPr>
        <w:t>.</w:t>
      </w:r>
    </w:p>
    <w:p w14:paraId="4F9E3149" w14:textId="77777777" w:rsidR="003035A8" w:rsidRPr="00F21408" w:rsidRDefault="003035A8" w:rsidP="003035A8">
      <w:pPr>
        <w:spacing w:after="0" w:line="300" w:lineRule="auto"/>
        <w:ind w:firstLine="142"/>
        <w:jc w:val="both"/>
        <w:rPr>
          <w:rFonts w:eastAsia="Tahoma" w:cs="Times New Roman"/>
          <w:bCs/>
        </w:rPr>
      </w:pPr>
    </w:p>
    <w:p w14:paraId="02D590FE" w14:textId="77777777" w:rsidR="003035A8" w:rsidRDefault="003035A8" w:rsidP="003035A8">
      <w:pPr>
        <w:pStyle w:val="Akapitzlist"/>
        <w:numPr>
          <w:ilvl w:val="2"/>
          <w:numId w:val="1"/>
        </w:numPr>
        <w:spacing w:after="0" w:line="300" w:lineRule="auto"/>
        <w:ind w:left="284" w:hanging="284"/>
        <w:jc w:val="both"/>
        <w:rPr>
          <w:rFonts w:eastAsia="Tahoma" w:cs="Times New Roman"/>
          <w:b/>
          <w:color w:val="227ACB"/>
        </w:rPr>
      </w:pPr>
      <w:r w:rsidRPr="00157A8C">
        <w:rPr>
          <w:rFonts w:eastAsia="Tahoma" w:cs="Times New Roman"/>
          <w:b/>
          <w:color w:val="227ACB"/>
        </w:rPr>
        <w:t xml:space="preserve">Szczegółowy opis usługi – </w:t>
      </w:r>
      <w:r>
        <w:rPr>
          <w:rFonts w:eastAsia="Tahoma" w:cs="Times New Roman"/>
          <w:b/>
          <w:color w:val="227ACB"/>
        </w:rPr>
        <w:t xml:space="preserve">usługa doradcza </w:t>
      </w:r>
      <w:r w:rsidRPr="00122E7C">
        <w:rPr>
          <w:rFonts w:eastAsia="Tahoma" w:cs="Times New Roman"/>
          <w:b/>
          <w:color w:val="227ACB"/>
        </w:rPr>
        <w:t>w zakresie działań promocyjnych w wyszukiwarkach Google (Google ADS)</w:t>
      </w:r>
    </w:p>
    <w:p w14:paraId="56282116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  <w:r w:rsidRPr="002208B4">
        <w:rPr>
          <w:rFonts w:eastAsia="Tahoma" w:cs="Times New Roman"/>
          <w:bCs/>
        </w:rPr>
        <w:t>Usługa doradcza ma na celu przygotowanie firmy do skutecznego promowania nowej linii mebli kuchennych w Internecie. Prace obejmują opracowanie koncepcji działań reklamowych w ekosystemie Google, przygotowanie założeń pomiaru i targetowania, zaprojektowanie struktury kampanii oraz przygotowanie materiałów reklamowych (tekstowych i graficznych) niezbędnych do uruchomienia działań.</w:t>
      </w:r>
      <w:r>
        <w:rPr>
          <w:rFonts w:eastAsia="Tahoma" w:cs="Times New Roman"/>
          <w:bCs/>
        </w:rPr>
        <w:t xml:space="preserve"> </w:t>
      </w:r>
      <w:r w:rsidRPr="002208B4">
        <w:rPr>
          <w:rFonts w:eastAsia="Tahoma" w:cs="Times New Roman"/>
          <w:b/>
        </w:rPr>
        <w:t>Usługa nie obejmuje prowadzenia kampanii (bieżącej obsługi, optymalizacji w trakcie emisji), nie obejmuje zakupu mediów i nie zawiera budżetu kampanii</w:t>
      </w:r>
      <w:r w:rsidRPr="002208B4">
        <w:rPr>
          <w:rFonts w:eastAsia="Tahoma" w:cs="Times New Roman"/>
          <w:bCs/>
        </w:rPr>
        <w:t>. Wykonawca przekazuje projekt kampanii i rekomendacje wdrożeniowe, które mogą zostać uruchomione przez Zamawiającego lub wskazany podmiot.</w:t>
      </w:r>
      <w:r>
        <w:rPr>
          <w:rFonts w:eastAsia="Tahoma" w:cs="Times New Roman"/>
          <w:bCs/>
        </w:rPr>
        <w:t xml:space="preserve"> </w:t>
      </w:r>
      <w:r w:rsidRPr="002208B4">
        <w:rPr>
          <w:rFonts w:eastAsia="Tahoma" w:cs="Times New Roman"/>
          <w:b/>
        </w:rPr>
        <w:t>Usługa obejmie</w:t>
      </w:r>
      <w:r>
        <w:rPr>
          <w:rFonts w:eastAsia="Tahoma" w:cs="Times New Roman"/>
          <w:b/>
        </w:rPr>
        <w:t xml:space="preserve"> następujące elementy</w:t>
      </w:r>
      <w:r w:rsidRPr="002208B4">
        <w:rPr>
          <w:rFonts w:eastAsia="Tahoma" w:cs="Times New Roman"/>
          <w:b/>
        </w:rPr>
        <w:t>:</w:t>
      </w:r>
    </w:p>
    <w:p w14:paraId="5C8A2767" w14:textId="77777777" w:rsidR="003035A8" w:rsidRPr="009B5254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3B16862A" w14:textId="77777777" w:rsidR="003035A8" w:rsidRPr="0050482C" w:rsidRDefault="003035A8" w:rsidP="003035A8">
      <w:pPr>
        <w:pStyle w:val="Akapitzlist"/>
        <w:numPr>
          <w:ilvl w:val="0"/>
          <w:numId w:val="83"/>
        </w:numPr>
        <w:spacing w:after="0" w:line="300" w:lineRule="auto"/>
        <w:jc w:val="both"/>
        <w:rPr>
          <w:rFonts w:eastAsia="Tahoma" w:cs="Times New Roman"/>
          <w:b/>
        </w:rPr>
      </w:pPr>
      <w:r w:rsidRPr="0050482C">
        <w:rPr>
          <w:rFonts w:eastAsia="Tahoma" w:cs="Times New Roman"/>
          <w:b/>
        </w:rPr>
        <w:t>Doradztwo techniczne – wdrożenie kodów Google niezbędnych do prowadzenia kampanii</w:t>
      </w:r>
    </w:p>
    <w:p w14:paraId="6A25DABD" w14:textId="77777777" w:rsidR="003035A8" w:rsidRPr="0050482C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Wykonawca przygotuje wytyczne techniczne i plan pomiaru, obejmujące:</w:t>
      </w:r>
    </w:p>
    <w:p w14:paraId="49456A90" w14:textId="77777777" w:rsidR="003035A8" w:rsidRPr="0050482C" w:rsidRDefault="003035A8" w:rsidP="003035A8">
      <w:pPr>
        <w:pStyle w:val="Akapitzlist"/>
        <w:numPr>
          <w:ilvl w:val="0"/>
          <w:numId w:val="84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rekomendowany sposób wdrożenia tagów (np. przez Google Tag Manager) na stronie/landingach oferty kuchni,</w:t>
      </w:r>
    </w:p>
    <w:p w14:paraId="0715F15B" w14:textId="77777777" w:rsidR="003035A8" w:rsidRPr="0050482C" w:rsidRDefault="003035A8" w:rsidP="003035A8">
      <w:pPr>
        <w:pStyle w:val="Akapitzlist"/>
        <w:numPr>
          <w:ilvl w:val="0"/>
          <w:numId w:val="84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konfigurację konwersji i zdarzeń istotnych dla sprzedaży kuchni, np.:</w:t>
      </w:r>
    </w:p>
    <w:p w14:paraId="6FD8D7C5" w14:textId="77777777" w:rsidR="003035A8" w:rsidRPr="0050482C" w:rsidRDefault="003035A8" w:rsidP="003035A8">
      <w:pPr>
        <w:pStyle w:val="Akapitzlist"/>
        <w:numPr>
          <w:ilvl w:val="0"/>
          <w:numId w:val="85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wysłanie formularza „umów pomiar/wycena”,</w:t>
      </w:r>
    </w:p>
    <w:p w14:paraId="6CDA84BE" w14:textId="77777777" w:rsidR="003035A8" w:rsidRPr="0050482C" w:rsidRDefault="003035A8" w:rsidP="003035A8">
      <w:pPr>
        <w:pStyle w:val="Akapitzlist"/>
        <w:numPr>
          <w:ilvl w:val="0"/>
          <w:numId w:val="85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kliknięcie „zadzwoń”, „e-mail”, „wyznacz termin”,</w:t>
      </w:r>
    </w:p>
    <w:p w14:paraId="162367AF" w14:textId="77777777" w:rsidR="003035A8" w:rsidRPr="0050482C" w:rsidRDefault="003035A8" w:rsidP="003035A8">
      <w:pPr>
        <w:pStyle w:val="Akapitzlist"/>
        <w:numPr>
          <w:ilvl w:val="0"/>
          <w:numId w:val="85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pobranie katalogu,</w:t>
      </w:r>
    </w:p>
    <w:p w14:paraId="674D6563" w14:textId="77777777" w:rsidR="003035A8" w:rsidRPr="0050482C" w:rsidRDefault="003035A8" w:rsidP="003035A8">
      <w:pPr>
        <w:pStyle w:val="Akapitzlist"/>
        <w:numPr>
          <w:ilvl w:val="0"/>
          <w:numId w:val="85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przejście do konfiguratora (jeśli jest),</w:t>
      </w:r>
    </w:p>
    <w:p w14:paraId="1F376560" w14:textId="77777777" w:rsidR="003035A8" w:rsidRPr="0050482C" w:rsidRDefault="003035A8" w:rsidP="003035A8">
      <w:pPr>
        <w:pStyle w:val="Akapitzlist"/>
        <w:numPr>
          <w:ilvl w:val="0"/>
          <w:numId w:val="85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interakcje z kluczowymi podstronami (kolekcje, realizacje, moduły, materiały),</w:t>
      </w:r>
    </w:p>
    <w:p w14:paraId="2B38E89F" w14:textId="77777777" w:rsidR="003035A8" w:rsidRPr="0050482C" w:rsidRDefault="003035A8" w:rsidP="003035A8">
      <w:pPr>
        <w:pStyle w:val="Akapitzlist"/>
        <w:numPr>
          <w:ilvl w:val="0"/>
          <w:numId w:val="86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zalecenia dot. jakości danych i atrybucji (oznaczanie kampanii, parametry UTM, spójność źródeł),</w:t>
      </w:r>
    </w:p>
    <w:p w14:paraId="4140DFF2" w14:textId="77777777" w:rsidR="003035A8" w:rsidRPr="0050482C" w:rsidRDefault="003035A8" w:rsidP="003035A8">
      <w:pPr>
        <w:pStyle w:val="Akapitzlist"/>
        <w:numPr>
          <w:ilvl w:val="0"/>
          <w:numId w:val="86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checklistę testów poprawności wdrożenia (co sprawdzić i jak, przed uruchomieniem kampanii),</w:t>
      </w:r>
    </w:p>
    <w:p w14:paraId="70DC2BFD" w14:textId="77777777" w:rsidR="003035A8" w:rsidRPr="0050482C" w:rsidRDefault="003035A8" w:rsidP="003035A8">
      <w:pPr>
        <w:pStyle w:val="Akapitzlist"/>
        <w:numPr>
          <w:ilvl w:val="0"/>
          <w:numId w:val="86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listę zadań dla zespołu IT / wykonawcy strony.</w:t>
      </w:r>
    </w:p>
    <w:p w14:paraId="49908A63" w14:textId="77777777" w:rsidR="003035A8" w:rsidRPr="0050482C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4919CD02" w14:textId="77777777" w:rsidR="003035A8" w:rsidRPr="0050482C" w:rsidRDefault="003035A8" w:rsidP="003035A8">
      <w:pPr>
        <w:pStyle w:val="Akapitzlist"/>
        <w:numPr>
          <w:ilvl w:val="0"/>
          <w:numId w:val="83"/>
        </w:numPr>
        <w:spacing w:after="0" w:line="300" w:lineRule="auto"/>
        <w:jc w:val="both"/>
        <w:rPr>
          <w:rFonts w:eastAsia="Tahoma" w:cs="Times New Roman"/>
          <w:b/>
        </w:rPr>
      </w:pPr>
      <w:r w:rsidRPr="0050482C">
        <w:rPr>
          <w:rFonts w:eastAsia="Tahoma" w:cs="Times New Roman"/>
          <w:b/>
        </w:rPr>
        <w:t>Ogólna strategia – wybór typów kampanii i logiki działań</w:t>
      </w:r>
    </w:p>
    <w:p w14:paraId="7DDAA5C8" w14:textId="77777777" w:rsidR="003035A8" w:rsidRPr="0050482C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Wykonawca opracuje ogólną strategię działań Google Ads dla nowej linii kuchni, w tym:</w:t>
      </w:r>
    </w:p>
    <w:p w14:paraId="4816E49D" w14:textId="77777777" w:rsidR="003035A8" w:rsidRPr="0050482C" w:rsidRDefault="003035A8" w:rsidP="003035A8">
      <w:pPr>
        <w:pStyle w:val="Akapitzlist"/>
        <w:numPr>
          <w:ilvl w:val="1"/>
          <w:numId w:val="86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dobór typów kampanii w zależności od celu (rozpoznawalność / ruch / leady / wsparcie sprzedaży): Search, Display, Remarketing, reklama produktowa (jeśli dotyczy), reklama wideo (rekomendacje), reklama dynamiczna (DSA),</w:t>
      </w:r>
    </w:p>
    <w:p w14:paraId="314D37B9" w14:textId="77777777" w:rsidR="003035A8" w:rsidRPr="0050482C" w:rsidRDefault="003035A8" w:rsidP="003035A8">
      <w:pPr>
        <w:pStyle w:val="Akapitzlist"/>
        <w:numPr>
          <w:ilvl w:val="1"/>
          <w:numId w:val="86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propozycję podziału kampanii na segmenty (np. kuchnie nowoczesne/klasyczne/modułowe; „kuchnie na wymiar” vs „modułowe” – zgodnie z ofertą Zamawiającego),</w:t>
      </w:r>
    </w:p>
    <w:p w14:paraId="7A5F8221" w14:textId="77777777" w:rsidR="003035A8" w:rsidRPr="0050482C" w:rsidRDefault="003035A8" w:rsidP="003035A8">
      <w:pPr>
        <w:pStyle w:val="Akapitzlist"/>
        <w:numPr>
          <w:ilvl w:val="1"/>
          <w:numId w:val="86"/>
        </w:numPr>
        <w:spacing w:after="0" w:line="300" w:lineRule="auto"/>
        <w:ind w:left="360"/>
        <w:jc w:val="both"/>
        <w:rPr>
          <w:rFonts w:eastAsia="Tahoma" w:cs="Times New Roman"/>
          <w:bCs/>
          <w:lang w:val="en-US"/>
        </w:rPr>
      </w:pPr>
      <w:r w:rsidRPr="0050482C">
        <w:rPr>
          <w:rFonts w:eastAsia="Tahoma" w:cs="Times New Roman"/>
          <w:bCs/>
          <w:lang w:val="en-US"/>
        </w:rPr>
        <w:t>rekomendację architektury lejka:</w:t>
      </w:r>
      <w:r>
        <w:rPr>
          <w:rFonts w:eastAsia="Tahoma" w:cs="Times New Roman"/>
          <w:bCs/>
          <w:lang w:val="en-US"/>
        </w:rPr>
        <w:t xml:space="preserve"> </w:t>
      </w:r>
      <w:r w:rsidRPr="0050482C">
        <w:rPr>
          <w:rFonts w:eastAsia="Tahoma" w:cs="Times New Roman"/>
          <w:bCs/>
          <w:lang w:val="en-US"/>
        </w:rPr>
        <w:t>Awareness (Display/YouTube) → Consideration (Search/DSA) → Lead (Search/remarketing),</w:t>
      </w:r>
    </w:p>
    <w:p w14:paraId="3D102898" w14:textId="77777777" w:rsidR="003035A8" w:rsidRPr="0050482C" w:rsidRDefault="003035A8" w:rsidP="003035A8">
      <w:pPr>
        <w:pStyle w:val="Akapitzlist"/>
        <w:numPr>
          <w:ilvl w:val="1"/>
          <w:numId w:val="86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rekomendacje dot. stron docelowych (landing) i treści wspierających konwersję (elementy oferty, CTA, zaufanie: gwarancja, realizacje, opinie).</w:t>
      </w:r>
    </w:p>
    <w:p w14:paraId="2FF22BC2" w14:textId="77777777" w:rsidR="003035A8" w:rsidRPr="0050482C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78857176" w14:textId="77777777" w:rsidR="003035A8" w:rsidRPr="0050482C" w:rsidRDefault="003035A8" w:rsidP="003035A8">
      <w:pPr>
        <w:pStyle w:val="Akapitzlist"/>
        <w:numPr>
          <w:ilvl w:val="0"/>
          <w:numId w:val="83"/>
        </w:numPr>
        <w:spacing w:after="0" w:line="300" w:lineRule="auto"/>
        <w:jc w:val="both"/>
        <w:rPr>
          <w:rFonts w:eastAsia="Tahoma" w:cs="Times New Roman"/>
          <w:b/>
        </w:rPr>
      </w:pPr>
      <w:r w:rsidRPr="0050482C">
        <w:rPr>
          <w:rFonts w:eastAsia="Tahoma" w:cs="Times New Roman"/>
          <w:b/>
        </w:rPr>
        <w:lastRenderedPageBreak/>
        <w:t>Dopasowanie słów kluczowych, lokalizacji, wykluczeń oraz przygotowanie grup odbiorczych (w tym Display)</w:t>
      </w:r>
    </w:p>
    <w:p w14:paraId="325EC0B7" w14:textId="77777777" w:rsidR="003035A8" w:rsidRPr="0050482C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Wykonawca przygotuje komplet założeń do targetowania, obejmujący:</w:t>
      </w:r>
    </w:p>
    <w:p w14:paraId="78140844" w14:textId="77777777" w:rsidR="003035A8" w:rsidRPr="0050482C" w:rsidRDefault="003035A8" w:rsidP="003035A8">
      <w:pPr>
        <w:pStyle w:val="Akapitzlist"/>
        <w:numPr>
          <w:ilvl w:val="0"/>
          <w:numId w:val="86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listę słów kluczowych i ich pogrupowanie (według intencji):</w:t>
      </w:r>
    </w:p>
    <w:p w14:paraId="338E0619" w14:textId="77777777" w:rsidR="003035A8" w:rsidRPr="003E1BE8" w:rsidRDefault="003035A8" w:rsidP="003035A8">
      <w:pPr>
        <w:pStyle w:val="Akapitzlist"/>
        <w:numPr>
          <w:ilvl w:val="0"/>
          <w:numId w:val="88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zapytania produktowe (kuchnie na wymiar, kuchnie modułowe, meble kuchenne),</w:t>
      </w:r>
    </w:p>
    <w:p w14:paraId="6A8CCE69" w14:textId="77777777" w:rsidR="003035A8" w:rsidRPr="003E1BE8" w:rsidRDefault="003035A8" w:rsidP="003035A8">
      <w:pPr>
        <w:pStyle w:val="Akapitzlist"/>
        <w:numPr>
          <w:ilvl w:val="0"/>
          <w:numId w:val="88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zapytania styl/rozwiązania (np. nowoczesna kuchnia, kuchnia z wyspą),</w:t>
      </w:r>
    </w:p>
    <w:p w14:paraId="36D79079" w14:textId="77777777" w:rsidR="003035A8" w:rsidRPr="003E1BE8" w:rsidRDefault="003035A8" w:rsidP="003035A8">
      <w:pPr>
        <w:pStyle w:val="Akapitzlist"/>
        <w:numPr>
          <w:ilvl w:val="0"/>
          <w:numId w:val="88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zapytania lokalne (miasto/region + kuchnie/meble kuchenne),</w:t>
      </w:r>
    </w:p>
    <w:p w14:paraId="06CE553E" w14:textId="77777777" w:rsidR="003035A8" w:rsidRPr="003E1BE8" w:rsidRDefault="003035A8" w:rsidP="003035A8">
      <w:pPr>
        <w:pStyle w:val="Akapitzlist"/>
        <w:numPr>
          <w:ilvl w:val="0"/>
          <w:numId w:val="88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zapytania B2B (jeśli dotyczy: producent kuchni, współpraca salon, kuchnie dla dewelopera),</w:t>
      </w:r>
    </w:p>
    <w:p w14:paraId="34A8D27D" w14:textId="77777777" w:rsidR="003035A8" w:rsidRPr="0050482C" w:rsidRDefault="003035A8" w:rsidP="003035A8">
      <w:pPr>
        <w:spacing w:after="0" w:line="300" w:lineRule="auto"/>
        <w:ind w:left="284" w:hanging="284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•</w:t>
      </w:r>
      <w:r w:rsidRPr="0050482C">
        <w:rPr>
          <w:rFonts w:eastAsia="Tahoma" w:cs="Times New Roman"/>
          <w:bCs/>
        </w:rPr>
        <w:tab/>
        <w:t>propozycje dopasowań (ścisłe/do wyrażenia/przybliżone) oraz listy słów wykluczających (np. „DIY”, „używane”, „naprawa” – w zależności od strategii),</w:t>
      </w:r>
    </w:p>
    <w:p w14:paraId="4B9FCA45" w14:textId="77777777" w:rsidR="003035A8" w:rsidRPr="0050482C" w:rsidRDefault="003035A8" w:rsidP="003035A8">
      <w:pPr>
        <w:spacing w:after="0" w:line="300" w:lineRule="auto"/>
        <w:ind w:left="284" w:hanging="284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•</w:t>
      </w:r>
      <w:r w:rsidRPr="0050482C">
        <w:rPr>
          <w:rFonts w:eastAsia="Tahoma" w:cs="Times New Roman"/>
          <w:bCs/>
        </w:rPr>
        <w:tab/>
        <w:t>rekomendacje lokalizacji (obszar działania firmy) oraz ustawień geolokalizacji,</w:t>
      </w:r>
    </w:p>
    <w:p w14:paraId="4C1F9022" w14:textId="77777777" w:rsidR="003035A8" w:rsidRPr="0050482C" w:rsidRDefault="003035A8" w:rsidP="003035A8">
      <w:pPr>
        <w:spacing w:after="0" w:line="300" w:lineRule="auto"/>
        <w:ind w:left="284" w:hanging="284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•</w:t>
      </w:r>
      <w:r w:rsidRPr="0050482C">
        <w:rPr>
          <w:rFonts w:eastAsia="Tahoma" w:cs="Times New Roman"/>
          <w:bCs/>
        </w:rPr>
        <w:tab/>
        <w:t>utworzenie grup odbiorczych/segmentów:</w:t>
      </w:r>
    </w:p>
    <w:p w14:paraId="71E944BC" w14:textId="77777777" w:rsidR="003035A8" w:rsidRPr="003E1BE8" w:rsidRDefault="003035A8" w:rsidP="003035A8">
      <w:pPr>
        <w:pStyle w:val="Akapitzlist"/>
        <w:numPr>
          <w:ilvl w:val="0"/>
          <w:numId w:val="87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odbiorcy w rynku (in-market) związani z remontem/wyposażeniem wnętrz,</w:t>
      </w:r>
    </w:p>
    <w:p w14:paraId="1CFEDF14" w14:textId="77777777" w:rsidR="003035A8" w:rsidRPr="003E1BE8" w:rsidRDefault="003035A8" w:rsidP="003035A8">
      <w:pPr>
        <w:pStyle w:val="Akapitzlist"/>
        <w:numPr>
          <w:ilvl w:val="0"/>
          <w:numId w:val="87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zainteresowania wnętrzarskie,</w:t>
      </w:r>
    </w:p>
    <w:p w14:paraId="78C0C2A0" w14:textId="77777777" w:rsidR="003035A8" w:rsidRPr="003E1BE8" w:rsidRDefault="003035A8" w:rsidP="003035A8">
      <w:pPr>
        <w:pStyle w:val="Akapitzlist"/>
        <w:numPr>
          <w:ilvl w:val="0"/>
          <w:numId w:val="87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segmenty własne (custom) oparte o intencje wyszukiwania (jeśli stosowane),</w:t>
      </w:r>
    </w:p>
    <w:p w14:paraId="15F77574" w14:textId="77777777" w:rsidR="003035A8" w:rsidRPr="0050482C" w:rsidRDefault="003035A8" w:rsidP="003035A8">
      <w:pPr>
        <w:spacing w:after="0" w:line="300" w:lineRule="auto"/>
        <w:ind w:left="284" w:hanging="284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•</w:t>
      </w:r>
      <w:r w:rsidRPr="0050482C">
        <w:rPr>
          <w:rFonts w:eastAsia="Tahoma" w:cs="Times New Roman"/>
          <w:bCs/>
        </w:rPr>
        <w:tab/>
        <w:t>dla kampanii Display: rekomendacje tematów stron, miejsc docelowych emisji i wykluczeń (zabezpieczenie jakości).</w:t>
      </w:r>
    </w:p>
    <w:p w14:paraId="5161AA66" w14:textId="77777777" w:rsidR="003035A8" w:rsidRPr="0050482C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2AD2DAEE" w14:textId="77777777" w:rsidR="003035A8" w:rsidRPr="003E1BE8" w:rsidRDefault="003035A8" w:rsidP="003035A8">
      <w:pPr>
        <w:pStyle w:val="Akapitzlist"/>
        <w:numPr>
          <w:ilvl w:val="0"/>
          <w:numId w:val="83"/>
        </w:numPr>
        <w:spacing w:after="0" w:line="300" w:lineRule="auto"/>
        <w:jc w:val="both"/>
        <w:rPr>
          <w:rFonts w:eastAsia="Tahoma" w:cs="Times New Roman"/>
          <w:b/>
        </w:rPr>
      </w:pPr>
      <w:r w:rsidRPr="003E1BE8">
        <w:rPr>
          <w:rFonts w:eastAsia="Tahoma" w:cs="Times New Roman"/>
          <w:b/>
        </w:rPr>
        <w:t>Strategia remarketingowa i przygotowanie list remarketingowych</w:t>
      </w:r>
    </w:p>
    <w:p w14:paraId="7625A810" w14:textId="77777777" w:rsidR="003035A8" w:rsidRPr="0050482C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Wykonawca opracuje strategię remarketingu, obejmującą:</w:t>
      </w:r>
    </w:p>
    <w:p w14:paraId="1DAD5238" w14:textId="77777777" w:rsidR="003035A8" w:rsidRPr="003E1BE8" w:rsidRDefault="003035A8" w:rsidP="003035A8">
      <w:pPr>
        <w:pStyle w:val="Akapitzlist"/>
        <w:numPr>
          <w:ilvl w:val="0"/>
          <w:numId w:val="86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przygotowanie list remarketingowych wg zachowań użytkowników, np.:</w:t>
      </w:r>
    </w:p>
    <w:p w14:paraId="1D37F11B" w14:textId="77777777" w:rsidR="003035A8" w:rsidRPr="003E1BE8" w:rsidRDefault="003035A8" w:rsidP="003035A8">
      <w:pPr>
        <w:pStyle w:val="Akapitzlist"/>
        <w:numPr>
          <w:ilvl w:val="0"/>
          <w:numId w:val="89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odwiedzający stronę oferty kuchni,</w:t>
      </w:r>
    </w:p>
    <w:p w14:paraId="06296C95" w14:textId="77777777" w:rsidR="003035A8" w:rsidRPr="003E1BE8" w:rsidRDefault="003035A8" w:rsidP="003035A8">
      <w:pPr>
        <w:pStyle w:val="Akapitzlist"/>
        <w:numPr>
          <w:ilvl w:val="0"/>
          <w:numId w:val="89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przeglądający realizacje/portfolio,</w:t>
      </w:r>
    </w:p>
    <w:p w14:paraId="7E374673" w14:textId="77777777" w:rsidR="003035A8" w:rsidRPr="003E1BE8" w:rsidRDefault="003035A8" w:rsidP="003035A8">
      <w:pPr>
        <w:pStyle w:val="Akapitzlist"/>
        <w:numPr>
          <w:ilvl w:val="0"/>
          <w:numId w:val="89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odwiedzający podstrony kolekcji/modułów,</w:t>
      </w:r>
    </w:p>
    <w:p w14:paraId="29969E11" w14:textId="77777777" w:rsidR="003035A8" w:rsidRPr="003E1BE8" w:rsidRDefault="003035A8" w:rsidP="003035A8">
      <w:pPr>
        <w:pStyle w:val="Akapitzlist"/>
        <w:numPr>
          <w:ilvl w:val="0"/>
          <w:numId w:val="89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użytkownicy, którzy rozpoczęli kontakt (formularz) lecz nie wysłali,</w:t>
      </w:r>
    </w:p>
    <w:p w14:paraId="123AC86C" w14:textId="77777777" w:rsidR="003035A8" w:rsidRPr="003E1BE8" w:rsidRDefault="003035A8" w:rsidP="003035A8">
      <w:pPr>
        <w:pStyle w:val="Akapitzlist"/>
        <w:numPr>
          <w:ilvl w:val="0"/>
          <w:numId w:val="89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użytkownicy zaangażowani (czas na stronie/ilość podstron),</w:t>
      </w:r>
    </w:p>
    <w:p w14:paraId="74278D54" w14:textId="77777777" w:rsidR="003035A8" w:rsidRPr="003E1BE8" w:rsidRDefault="003035A8" w:rsidP="003035A8">
      <w:pPr>
        <w:pStyle w:val="Akapitzlist"/>
        <w:numPr>
          <w:ilvl w:val="0"/>
          <w:numId w:val="90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rekomendowane okna czasowe (np. 7/14/30 dni) i zasady wykluczeń (np. wykluczenie osób po wysłaniu zapytania),</w:t>
      </w:r>
    </w:p>
    <w:p w14:paraId="2C65D544" w14:textId="77777777" w:rsidR="003035A8" w:rsidRPr="003E1BE8" w:rsidRDefault="003035A8" w:rsidP="003035A8">
      <w:pPr>
        <w:pStyle w:val="Akapitzlist"/>
        <w:numPr>
          <w:ilvl w:val="0"/>
          <w:numId w:val="90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koncepcję komunikatów remarketingowych (na poziomie przekazu): argumenty zaufania, realizacje, proces współpracy, „umów bezpłatną wycenę” (jeśli oferowane),</w:t>
      </w:r>
    </w:p>
    <w:p w14:paraId="59B34E05" w14:textId="77777777" w:rsidR="003035A8" w:rsidRPr="003E1BE8" w:rsidRDefault="003035A8" w:rsidP="003035A8">
      <w:pPr>
        <w:pStyle w:val="Akapitzlist"/>
        <w:numPr>
          <w:ilvl w:val="0"/>
          <w:numId w:val="90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wymagania techniczne do budowy list (tagowanie, zgody – jeśli dotyczy).</w:t>
      </w:r>
    </w:p>
    <w:p w14:paraId="4EC4F81F" w14:textId="77777777" w:rsidR="003035A8" w:rsidRPr="0050482C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756FA316" w14:textId="77777777" w:rsidR="003035A8" w:rsidRPr="003E1BE8" w:rsidRDefault="003035A8" w:rsidP="003035A8">
      <w:pPr>
        <w:pStyle w:val="Akapitzlist"/>
        <w:numPr>
          <w:ilvl w:val="0"/>
          <w:numId w:val="83"/>
        </w:numPr>
        <w:spacing w:after="0" w:line="300" w:lineRule="auto"/>
        <w:jc w:val="both"/>
        <w:rPr>
          <w:rFonts w:eastAsia="Tahoma" w:cs="Times New Roman"/>
          <w:b/>
        </w:rPr>
      </w:pPr>
      <w:r w:rsidRPr="003E1BE8">
        <w:rPr>
          <w:rFonts w:eastAsia="Tahoma" w:cs="Times New Roman"/>
          <w:b/>
        </w:rPr>
        <w:t xml:space="preserve">Projekt kampanii w środowisku Google – min. </w:t>
      </w:r>
      <w:r>
        <w:rPr>
          <w:rFonts w:eastAsia="Tahoma" w:cs="Times New Roman"/>
          <w:b/>
        </w:rPr>
        <w:t>5</w:t>
      </w:r>
      <w:r w:rsidRPr="003E1BE8">
        <w:rPr>
          <w:rFonts w:eastAsia="Tahoma" w:cs="Times New Roman"/>
          <w:b/>
        </w:rPr>
        <w:t xml:space="preserve"> kampani</w:t>
      </w:r>
      <w:r>
        <w:rPr>
          <w:rFonts w:eastAsia="Tahoma" w:cs="Times New Roman"/>
          <w:b/>
        </w:rPr>
        <w:t>i</w:t>
      </w:r>
      <w:r w:rsidRPr="003E1BE8">
        <w:rPr>
          <w:rFonts w:eastAsia="Tahoma" w:cs="Times New Roman"/>
          <w:b/>
        </w:rPr>
        <w:t xml:space="preserve"> na rynek oraz materiały tekstowe i graficzne</w:t>
      </w:r>
    </w:p>
    <w:p w14:paraId="56D07D6D" w14:textId="77777777" w:rsidR="003035A8" w:rsidRPr="0050482C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Wykonawca przygotuje projekt kampanii w środowisku Google, w tym:</w:t>
      </w:r>
    </w:p>
    <w:p w14:paraId="176890F2" w14:textId="77777777" w:rsidR="003035A8" w:rsidRPr="003E1BE8" w:rsidRDefault="003035A8" w:rsidP="003035A8">
      <w:pPr>
        <w:pStyle w:val="Akapitzlist"/>
        <w:numPr>
          <w:ilvl w:val="0"/>
          <w:numId w:val="90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strukturę kampanii (kampanie → grupy reklam → słowa → reklamy → rozszerzenia),</w:t>
      </w:r>
    </w:p>
    <w:p w14:paraId="218D5F4B" w14:textId="77777777" w:rsidR="003035A8" w:rsidRPr="003E1BE8" w:rsidRDefault="003035A8" w:rsidP="003035A8">
      <w:pPr>
        <w:pStyle w:val="Akapitzlist"/>
        <w:numPr>
          <w:ilvl w:val="0"/>
          <w:numId w:val="90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 xml:space="preserve">minimum </w:t>
      </w:r>
      <w:r>
        <w:rPr>
          <w:rFonts w:eastAsia="Tahoma" w:cs="Times New Roman"/>
          <w:bCs/>
        </w:rPr>
        <w:t>5</w:t>
      </w:r>
      <w:r w:rsidRPr="003E1BE8">
        <w:rPr>
          <w:rFonts w:eastAsia="Tahoma" w:cs="Times New Roman"/>
          <w:bCs/>
        </w:rPr>
        <w:t xml:space="preserve"> kampani</w:t>
      </w:r>
      <w:r>
        <w:rPr>
          <w:rFonts w:eastAsia="Tahoma" w:cs="Times New Roman"/>
          <w:bCs/>
        </w:rPr>
        <w:t>i</w:t>
      </w:r>
      <w:r w:rsidRPr="003E1BE8">
        <w:rPr>
          <w:rFonts w:eastAsia="Tahoma" w:cs="Times New Roman"/>
          <w:bCs/>
        </w:rPr>
        <w:t xml:space="preserve"> reklamow</w:t>
      </w:r>
      <w:r>
        <w:rPr>
          <w:rFonts w:eastAsia="Tahoma" w:cs="Times New Roman"/>
          <w:bCs/>
        </w:rPr>
        <w:t>ych</w:t>
      </w:r>
      <w:r w:rsidRPr="003E1BE8">
        <w:rPr>
          <w:rFonts w:eastAsia="Tahoma" w:cs="Times New Roman"/>
          <w:bCs/>
        </w:rPr>
        <w:t xml:space="preserve"> na danym rynku, </w:t>
      </w:r>
      <w:r>
        <w:rPr>
          <w:rFonts w:eastAsia="Tahoma" w:cs="Times New Roman"/>
          <w:bCs/>
        </w:rPr>
        <w:t xml:space="preserve">w tym </w:t>
      </w:r>
      <w:r w:rsidRPr="003E1BE8">
        <w:rPr>
          <w:rFonts w:eastAsia="Tahoma" w:cs="Times New Roman"/>
          <w:bCs/>
        </w:rPr>
        <w:t>np.:</w:t>
      </w:r>
    </w:p>
    <w:p w14:paraId="478D8FBF" w14:textId="77777777" w:rsidR="003035A8" w:rsidRPr="003E1BE8" w:rsidRDefault="003035A8" w:rsidP="003035A8">
      <w:pPr>
        <w:pStyle w:val="Akapitzlist"/>
        <w:numPr>
          <w:ilvl w:val="0"/>
          <w:numId w:val="91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Search (intencje + lokalizacja) + Remarketing/Display,</w:t>
      </w:r>
    </w:p>
    <w:p w14:paraId="1CD06183" w14:textId="77777777" w:rsidR="003035A8" w:rsidRPr="003E1BE8" w:rsidRDefault="003035A8" w:rsidP="003035A8">
      <w:pPr>
        <w:pStyle w:val="Akapitzlist"/>
        <w:numPr>
          <w:ilvl w:val="0"/>
          <w:numId w:val="91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Search + DSA (dynamiczna) + remarketing,</w:t>
      </w:r>
    </w:p>
    <w:p w14:paraId="0139B13D" w14:textId="77777777" w:rsidR="003035A8" w:rsidRPr="0050482C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(ostateczny dobór zależy od strategii i zasobów Zamawiającego),</w:t>
      </w:r>
    </w:p>
    <w:p w14:paraId="1D51320D" w14:textId="77777777" w:rsidR="003035A8" w:rsidRPr="003E1BE8" w:rsidRDefault="003035A8" w:rsidP="003035A8">
      <w:pPr>
        <w:pStyle w:val="Akapitzlist"/>
        <w:numPr>
          <w:ilvl w:val="0"/>
          <w:numId w:val="90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lastRenderedPageBreak/>
        <w:t>przygotowanie tekstów reklamowych zgodnych z dobrymi praktykami UX-writing:</w:t>
      </w:r>
    </w:p>
    <w:p w14:paraId="4EF9DBBD" w14:textId="77777777" w:rsidR="003035A8" w:rsidRPr="003E1BE8" w:rsidRDefault="003035A8" w:rsidP="003035A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osobne komunikaty dla B2C (użytkownicy końcowi) i B2B (partnerzy: salony/architekci – jeśli dotyczy),</w:t>
      </w:r>
    </w:p>
    <w:p w14:paraId="626FBDC8" w14:textId="77777777" w:rsidR="003035A8" w:rsidRPr="003E1BE8" w:rsidRDefault="003035A8" w:rsidP="003035A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propozycje nagłówków, opisów, CTA, wyróżników (np. termin realizacji, gwarancja, projekt/pomiar, polska produkcja – jeśli prawdziwe i dostępne),</w:t>
      </w:r>
    </w:p>
    <w:p w14:paraId="73D09B30" w14:textId="77777777" w:rsidR="003035A8" w:rsidRDefault="003035A8" w:rsidP="003035A8">
      <w:pPr>
        <w:pStyle w:val="Akapitzlist"/>
        <w:numPr>
          <w:ilvl w:val="0"/>
          <w:numId w:val="93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przygotowanie kreacji graficznych do kampanii Display (bez wideo): formaty i warianty przekazów (np. realizacje, detale, USP),</w:t>
      </w:r>
    </w:p>
    <w:p w14:paraId="24DE721B" w14:textId="77777777" w:rsidR="003035A8" w:rsidRPr="00E05F42" w:rsidRDefault="003035A8" w:rsidP="003035A8">
      <w:pPr>
        <w:pStyle w:val="Akapitzlist"/>
        <w:numPr>
          <w:ilvl w:val="1"/>
          <w:numId w:val="93"/>
        </w:numPr>
        <w:spacing w:after="0" w:line="300" w:lineRule="auto"/>
        <w:ind w:left="709" w:hanging="283"/>
        <w:jc w:val="both"/>
        <w:rPr>
          <w:rFonts w:eastAsia="Tahoma" w:cs="Times New Roman"/>
          <w:bCs/>
        </w:rPr>
      </w:pPr>
      <w:r>
        <w:rPr>
          <w:rFonts w:eastAsia="Tahoma" w:cs="Times New Roman"/>
          <w:bCs/>
        </w:rPr>
        <w:t xml:space="preserve">przygotowanie min. 10 kreacji graficznych do kampanii Display w środowisku Google (z ewentualną możliwością umieszczenia ich jako posty w innych środowiskach, np. mediach społecznościowych) </w:t>
      </w:r>
    </w:p>
    <w:p w14:paraId="04CC3E6B" w14:textId="77777777" w:rsidR="003035A8" w:rsidRPr="003E1BE8" w:rsidRDefault="003035A8" w:rsidP="003035A8">
      <w:pPr>
        <w:pStyle w:val="Akapitzlist"/>
        <w:numPr>
          <w:ilvl w:val="0"/>
          <w:numId w:val="93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rekomendacje rozszerzeń reklam (linki do podstron)</w:t>
      </w:r>
      <w:r>
        <w:rPr>
          <w:rFonts w:eastAsia="Tahoma" w:cs="Times New Roman"/>
          <w:bCs/>
        </w:rPr>
        <w:t>.</w:t>
      </w:r>
    </w:p>
    <w:p w14:paraId="2A8342B9" w14:textId="77777777" w:rsidR="003035A8" w:rsidRPr="0050482C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08A3815C" w14:textId="77777777" w:rsidR="003035A8" w:rsidRPr="003E1BE8" w:rsidRDefault="003035A8" w:rsidP="003035A8">
      <w:pPr>
        <w:pStyle w:val="Akapitzlist"/>
        <w:numPr>
          <w:ilvl w:val="0"/>
          <w:numId w:val="83"/>
        </w:numPr>
        <w:spacing w:after="0" w:line="300" w:lineRule="auto"/>
        <w:jc w:val="both"/>
        <w:rPr>
          <w:rFonts w:eastAsia="Tahoma" w:cs="Times New Roman"/>
          <w:b/>
        </w:rPr>
      </w:pPr>
      <w:r w:rsidRPr="003E1BE8">
        <w:rPr>
          <w:rFonts w:eastAsia="Tahoma" w:cs="Times New Roman"/>
          <w:b/>
        </w:rPr>
        <w:t>Doradztwo w zakresie doboru narzędzi zewnętrznych (machine learning) wspierających optymalizację</w:t>
      </w:r>
    </w:p>
    <w:p w14:paraId="03A66B36" w14:textId="77777777" w:rsidR="003035A8" w:rsidRPr="0050482C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Wykonawca wskaże i uzasadni dobór narzędzi wspierających analizę i optymalizację kampanii (w zakresie doradczym), np.:</w:t>
      </w:r>
    </w:p>
    <w:p w14:paraId="226BA05B" w14:textId="77777777" w:rsidR="003035A8" w:rsidRPr="003E1BE8" w:rsidRDefault="003035A8" w:rsidP="003035A8">
      <w:pPr>
        <w:pStyle w:val="Akapitzlist"/>
        <w:numPr>
          <w:ilvl w:val="0"/>
          <w:numId w:val="90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narzędzia do analizy słów kluczowych i trendów,</w:t>
      </w:r>
    </w:p>
    <w:p w14:paraId="15F37D35" w14:textId="77777777" w:rsidR="003035A8" w:rsidRPr="003E1BE8" w:rsidRDefault="003035A8" w:rsidP="003035A8">
      <w:pPr>
        <w:pStyle w:val="Akapitzlist"/>
        <w:numPr>
          <w:ilvl w:val="0"/>
          <w:numId w:val="90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narzędzia do automatyzacji raportowania i dashboardów,</w:t>
      </w:r>
    </w:p>
    <w:p w14:paraId="39170BEF" w14:textId="77777777" w:rsidR="003035A8" w:rsidRPr="003E1BE8" w:rsidRDefault="003035A8" w:rsidP="003035A8">
      <w:pPr>
        <w:pStyle w:val="Akapitzlist"/>
        <w:numPr>
          <w:ilvl w:val="0"/>
          <w:numId w:val="90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rozwiązania wspierające kontrolę jakości leadów (np. integracje formularzy/CRM – jeśli stosowane),</w:t>
      </w:r>
    </w:p>
    <w:p w14:paraId="443193B6" w14:textId="77777777" w:rsidR="003035A8" w:rsidRPr="003E1BE8" w:rsidRDefault="003035A8" w:rsidP="003035A8">
      <w:pPr>
        <w:pStyle w:val="Akapitzlist"/>
        <w:numPr>
          <w:ilvl w:val="0"/>
          <w:numId w:val="90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narzędzia do analizy ścieżek użytkownika i jakości ruchu.</w:t>
      </w:r>
    </w:p>
    <w:p w14:paraId="3CFC7653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3C541363" w14:textId="77777777" w:rsidR="003035A8" w:rsidRPr="00583B9D" w:rsidRDefault="003035A8" w:rsidP="003035A8">
      <w:pPr>
        <w:pStyle w:val="Akapitzlist"/>
        <w:numPr>
          <w:ilvl w:val="0"/>
          <w:numId w:val="83"/>
        </w:numPr>
        <w:spacing w:after="0" w:line="300" w:lineRule="auto"/>
        <w:jc w:val="both"/>
        <w:rPr>
          <w:rFonts w:eastAsia="Tahoma" w:cs="Times New Roman"/>
          <w:b/>
        </w:rPr>
      </w:pPr>
      <w:r w:rsidRPr="00583B9D">
        <w:rPr>
          <w:rFonts w:eastAsia="Tahoma" w:cs="Times New Roman"/>
          <w:b/>
        </w:rPr>
        <w:t>Dodatkowe zadania w obrębie usługi (wymagane)</w:t>
      </w:r>
    </w:p>
    <w:p w14:paraId="00789084" w14:textId="77777777" w:rsidR="003035A8" w:rsidRPr="00583B9D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W ramach usługi Wykonawca przeprowadzi:</w:t>
      </w:r>
    </w:p>
    <w:p w14:paraId="2C4CB95F" w14:textId="77777777" w:rsidR="003035A8" w:rsidRPr="00583B9D" w:rsidRDefault="003035A8" w:rsidP="003035A8">
      <w:pPr>
        <w:pStyle w:val="Akapitzlist"/>
        <w:numPr>
          <w:ilvl w:val="0"/>
          <w:numId w:val="90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ustalenie celów kampanii i priorytetów firmy (ruch/leady/świadomość/wsparcie sprzedaży),</w:t>
      </w:r>
    </w:p>
    <w:p w14:paraId="16704BCE" w14:textId="77777777" w:rsidR="003035A8" w:rsidRPr="00583B9D" w:rsidRDefault="003035A8" w:rsidP="003035A8">
      <w:pPr>
        <w:pStyle w:val="Akapitzlist"/>
        <w:numPr>
          <w:ilvl w:val="0"/>
          <w:numId w:val="90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rekomendację KPI i sposobu raportowania (częstotliwość, zakres),</w:t>
      </w:r>
    </w:p>
    <w:p w14:paraId="6D18D817" w14:textId="77777777" w:rsidR="003035A8" w:rsidRDefault="003035A8" w:rsidP="003035A8">
      <w:pPr>
        <w:pStyle w:val="Akapitzlist"/>
        <w:numPr>
          <w:ilvl w:val="0"/>
          <w:numId w:val="90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przekazanie zaleceń „co robić po uruchomieniu” (checklista startowa i podstawowe reguły optymalizacji) – w formie doradczej.</w:t>
      </w:r>
    </w:p>
    <w:p w14:paraId="6D26E007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076D63E8" w14:textId="77777777" w:rsidR="003035A8" w:rsidRPr="00583B9D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  <w:r w:rsidRPr="00583B9D">
        <w:rPr>
          <w:rFonts w:eastAsia="Tahoma" w:cs="Times New Roman"/>
          <w:b/>
        </w:rPr>
        <w:t>Rezultat:</w:t>
      </w:r>
    </w:p>
    <w:p w14:paraId="0A9E7C66" w14:textId="77777777" w:rsidR="003035A8" w:rsidRPr="00583B9D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Dokument doradczy i projekt kampanii:</w:t>
      </w:r>
    </w:p>
    <w:p w14:paraId="7D17029C" w14:textId="77777777" w:rsidR="003035A8" w:rsidRPr="00583B9D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wersja finalna: PDF,</w:t>
      </w:r>
    </w:p>
    <w:p w14:paraId="76CC054B" w14:textId="77777777" w:rsidR="003035A8" w:rsidRPr="00583B9D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wersja edytowalna: PPTX lub DOCX (do uzgodnienia z Zamawiającym).</w:t>
      </w:r>
    </w:p>
    <w:p w14:paraId="0BF3FA5F" w14:textId="77777777" w:rsidR="003035A8" w:rsidRPr="00583B9D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Materiały reklamowe</w:t>
      </w:r>
    </w:p>
    <w:p w14:paraId="29D8C62F" w14:textId="77777777" w:rsidR="003035A8" w:rsidRPr="00583B9D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teksty reklam (nagłówki, opisy, CTA) przekazane w DOCX/PPTX oraz/lub arkuszu,</w:t>
      </w:r>
    </w:p>
    <w:p w14:paraId="7C37D156" w14:textId="77777777" w:rsidR="003035A8" w:rsidRPr="00583B9D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kreacje graficzne do kampanii display: PNG/JPG + pliki źródłowe (jeśli przewidziane w ofercie).</w:t>
      </w:r>
    </w:p>
    <w:p w14:paraId="0466CF66" w14:textId="77777777" w:rsidR="003035A8" w:rsidRPr="00583B9D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Materiały wdrożeniowe (tracking i remarketing)</w:t>
      </w:r>
    </w:p>
    <w:p w14:paraId="772F38F8" w14:textId="77777777" w:rsidR="003035A8" w:rsidRPr="00583B9D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checklista wdrożenia tagów i konwersji: PDF/DOCX,</w:t>
      </w:r>
    </w:p>
    <w:p w14:paraId="69A975C8" w14:textId="77777777" w:rsidR="003035A8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specyfikacja zdarzeń i list remarketingowych: XLSX/Sheets.</w:t>
      </w:r>
    </w:p>
    <w:p w14:paraId="251864E1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33E2E2CE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  <w:r w:rsidRPr="00583B9D">
        <w:rPr>
          <w:rFonts w:eastAsia="Tahoma" w:cs="Times New Roman"/>
          <w:b/>
        </w:rPr>
        <w:lastRenderedPageBreak/>
        <w:t>Sposób przekazania:</w:t>
      </w:r>
    </w:p>
    <w:p w14:paraId="2223D53A" w14:textId="77777777" w:rsidR="003035A8" w:rsidRPr="00583B9D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komplet materiałów przekazany elektronicznie,</w:t>
      </w:r>
    </w:p>
    <w:p w14:paraId="53B7C41F" w14:textId="77777777" w:rsidR="003035A8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uporządkowana struktura folderów (np. Strategia Ads / Słowa kluczowe / Kreacje / Tracking / R</w:t>
      </w:r>
      <w:r>
        <w:rPr>
          <w:rFonts w:eastAsia="Tahoma" w:cs="Times New Roman"/>
          <w:bCs/>
        </w:rPr>
        <w:t>e</w:t>
      </w:r>
      <w:r w:rsidRPr="00583B9D">
        <w:rPr>
          <w:rFonts w:eastAsia="Tahoma" w:cs="Times New Roman"/>
          <w:bCs/>
        </w:rPr>
        <w:t>marketing / Raportowanie).</w:t>
      </w:r>
    </w:p>
    <w:p w14:paraId="4BEBBFFD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2E3127E0" w14:textId="77777777" w:rsidR="003035A8" w:rsidRPr="00583B9D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  <w:r w:rsidRPr="00583B9D">
        <w:rPr>
          <w:rFonts w:eastAsia="Tahoma" w:cs="Times New Roman"/>
          <w:b/>
        </w:rPr>
        <w:t>Forma realizacji usługi (organizacyjnie):</w:t>
      </w:r>
    </w:p>
    <w:p w14:paraId="2ED3837C" w14:textId="77777777" w:rsidR="003035A8" w:rsidRPr="00583B9D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co najmniej 2 spotkania oraz konsultacje robocze/statusowe,</w:t>
      </w:r>
    </w:p>
    <w:p w14:paraId="0367EDFD" w14:textId="77777777" w:rsidR="003035A8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prezentacja wersji roboczej + min. 1 korekta,</w:t>
      </w:r>
    </w:p>
    <w:p w14:paraId="4521B064" w14:textId="77777777" w:rsidR="003035A8" w:rsidRPr="002934A7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2934A7">
        <w:rPr>
          <w:rFonts w:eastAsia="Tahoma" w:cs="Times New Roman"/>
          <w:bCs/>
        </w:rPr>
        <w:t>spotkanie końcowe: omówienie wdrożenia i przekazanie pakietu plików.</w:t>
      </w:r>
    </w:p>
    <w:p w14:paraId="3878CFFC" w14:textId="77777777" w:rsidR="003035A8" w:rsidRPr="0088717E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0DCFC05B" w14:textId="77777777" w:rsidR="003035A8" w:rsidRDefault="003035A8" w:rsidP="003035A8">
      <w:pPr>
        <w:pStyle w:val="Akapitzlist"/>
        <w:numPr>
          <w:ilvl w:val="2"/>
          <w:numId w:val="1"/>
        </w:numPr>
        <w:spacing w:after="0" w:line="300" w:lineRule="auto"/>
        <w:ind w:left="284" w:hanging="284"/>
        <w:jc w:val="both"/>
        <w:rPr>
          <w:rFonts w:eastAsia="Tahoma" w:cs="Times New Roman"/>
          <w:b/>
          <w:color w:val="227ACB"/>
        </w:rPr>
      </w:pPr>
      <w:r w:rsidRPr="00157A8C">
        <w:rPr>
          <w:rFonts w:eastAsia="Tahoma" w:cs="Times New Roman"/>
          <w:b/>
          <w:color w:val="227ACB"/>
        </w:rPr>
        <w:t xml:space="preserve">Szczegółowy opis usługi – </w:t>
      </w:r>
      <w:r>
        <w:rPr>
          <w:rFonts w:eastAsia="Tahoma" w:cs="Times New Roman"/>
          <w:b/>
          <w:color w:val="227ACB"/>
        </w:rPr>
        <w:t xml:space="preserve">usługa doradcza </w:t>
      </w:r>
      <w:r w:rsidRPr="00122E7C">
        <w:rPr>
          <w:rFonts w:eastAsia="Tahoma" w:cs="Times New Roman"/>
          <w:b/>
          <w:color w:val="227ACB"/>
        </w:rPr>
        <w:t>w zakresie opracowania kreacji wizualnej nowych produktów</w:t>
      </w:r>
    </w:p>
    <w:p w14:paraId="7613134F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  <w:color w:val="227ACB"/>
        </w:rPr>
      </w:pPr>
    </w:p>
    <w:p w14:paraId="54D8BD00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  <w:r w:rsidRPr="003B5C5D">
        <w:rPr>
          <w:rFonts w:eastAsia="Tahoma" w:cs="Times New Roman"/>
          <w:bCs/>
        </w:rPr>
        <w:t>Usługa doradcza ma na celu opracowanie standardów wykonywania zdjęć oraz wizualizacji graficznych (renderów 3D) nowego produktu – nowej linii mebli kuchennych. Zdjęcia i wizualizacje wykonane zgodnie z opracowanym standardem będą wykorzystywane w szczególności w konfiguratorze produktu, na stronie internetowej firmy, w materiałach reklamowych (online i offline) oraz w folderach/katalogach prezentujących ofertę Zamawiającego.</w:t>
      </w:r>
      <w:r>
        <w:rPr>
          <w:rFonts w:eastAsia="Tahoma" w:cs="Times New Roman"/>
          <w:bCs/>
        </w:rPr>
        <w:t xml:space="preserve"> </w:t>
      </w:r>
      <w:r w:rsidRPr="003B5C5D">
        <w:rPr>
          <w:rFonts w:eastAsia="Tahoma" w:cs="Times New Roman"/>
          <w:bCs/>
        </w:rPr>
        <w:t>Opracowanie metody prezentacji zdjęciowej i renderowej</w:t>
      </w:r>
      <w:r>
        <w:rPr>
          <w:rFonts w:eastAsia="Tahoma" w:cs="Times New Roman"/>
          <w:bCs/>
        </w:rPr>
        <w:t xml:space="preserve"> </w:t>
      </w:r>
      <w:r w:rsidRPr="003B5C5D">
        <w:rPr>
          <w:rFonts w:eastAsia="Tahoma" w:cs="Times New Roman"/>
          <w:bCs/>
        </w:rPr>
        <w:t>obejmuje zestaw działań realizowanych z udziałem profesjonalnego fotografa oraz grafika 3D specjalizujących się w fotografowaniu i kreowaniu produktów oraz tekstur. Celem usługi jest przygotowanie i uzupełnienie bazy materiałów wizualnych (zdjęć i renderów) do materiałów promocyjnych.</w:t>
      </w:r>
      <w:r>
        <w:rPr>
          <w:rFonts w:eastAsia="Tahoma" w:cs="Times New Roman"/>
          <w:bCs/>
        </w:rPr>
        <w:t xml:space="preserve"> </w:t>
      </w:r>
      <w:r w:rsidRPr="003B5C5D">
        <w:rPr>
          <w:rFonts w:eastAsia="Tahoma" w:cs="Times New Roman"/>
          <w:b/>
        </w:rPr>
        <w:t>Usługa obejmie</w:t>
      </w:r>
      <w:r>
        <w:rPr>
          <w:rFonts w:eastAsia="Tahoma" w:cs="Times New Roman"/>
          <w:b/>
        </w:rPr>
        <w:t xml:space="preserve"> następujące elementy</w:t>
      </w:r>
      <w:r w:rsidRPr="003B5C5D">
        <w:rPr>
          <w:rFonts w:eastAsia="Tahoma" w:cs="Times New Roman"/>
          <w:b/>
        </w:rPr>
        <w:t>:</w:t>
      </w:r>
    </w:p>
    <w:p w14:paraId="19D79A38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</w:p>
    <w:p w14:paraId="7F441B6D" w14:textId="77777777" w:rsidR="003035A8" w:rsidRPr="00BC2CFB" w:rsidRDefault="003035A8" w:rsidP="003035A8">
      <w:pPr>
        <w:pStyle w:val="Akapitzlist"/>
        <w:numPr>
          <w:ilvl w:val="0"/>
          <w:numId w:val="95"/>
        </w:numPr>
        <w:spacing w:after="0" w:line="300" w:lineRule="auto"/>
        <w:jc w:val="both"/>
        <w:rPr>
          <w:rFonts w:eastAsia="Tahoma" w:cs="Times New Roman"/>
          <w:b/>
        </w:rPr>
      </w:pPr>
      <w:r w:rsidRPr="00BC2CFB">
        <w:rPr>
          <w:rFonts w:eastAsia="Tahoma" w:cs="Times New Roman"/>
          <w:b/>
        </w:rPr>
        <w:t>Opracowanie standardu fotografii produktowej</w:t>
      </w:r>
    </w:p>
    <w:p w14:paraId="72DD1091" w14:textId="77777777" w:rsidR="003035A8" w:rsidRPr="003B5C5D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3B5C5D">
        <w:rPr>
          <w:rFonts w:eastAsia="Tahoma" w:cs="Times New Roman"/>
          <w:bCs/>
        </w:rPr>
        <w:t>Wykonawca opracuje standard wykonywania zdjęć dla nowej linii kuchni, obejmujący:</w:t>
      </w:r>
    </w:p>
    <w:p w14:paraId="25D18124" w14:textId="77777777" w:rsidR="003035A8" w:rsidRPr="00BC2CFB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zasady prezentacji produktu (co i jak pokazywać): ujęcia całych zestawów/modułów, detale (fronty, uchwyty, krawędzie, struktury), funkcjonalności (systemy szuflad, akcesoria, wyposażenie),</w:t>
      </w:r>
    </w:p>
    <w:p w14:paraId="7153FC4B" w14:textId="77777777" w:rsidR="003035A8" w:rsidRPr="00BC2CFB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wytyczne dot. kompozycji i perspektywy (spójne kadrowanie, kąty, proporcje),</w:t>
      </w:r>
    </w:p>
    <w:p w14:paraId="3E02CE9E" w14:textId="77777777" w:rsidR="003035A8" w:rsidRPr="00BC2CFB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wytyczne dot. oświetlenia i tła (neutralne vs aranżacyjne – w zależności od zastosowania),</w:t>
      </w:r>
    </w:p>
    <w:p w14:paraId="0CBD6987" w14:textId="77777777" w:rsidR="003035A8" w:rsidRPr="00BC2CFB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wymagania dot. spójności kolorystycznej i odwzorowania materiałów (fronty, blaty, elementy metalowe),</w:t>
      </w:r>
    </w:p>
    <w:p w14:paraId="5986299F" w14:textId="77777777" w:rsidR="003035A8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minimalne wymagania techniczne pod kątem zastosowań: konfigurator / www / druk (formaty, proporcje, rozdzielczości).</w:t>
      </w:r>
    </w:p>
    <w:p w14:paraId="0AF7A0D7" w14:textId="77777777" w:rsidR="003035A8" w:rsidRPr="00BC2CFB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58E2170B" w14:textId="77777777" w:rsidR="003035A8" w:rsidRPr="00BC2CFB" w:rsidRDefault="003035A8" w:rsidP="003035A8">
      <w:pPr>
        <w:pStyle w:val="Akapitzlist"/>
        <w:numPr>
          <w:ilvl w:val="0"/>
          <w:numId w:val="95"/>
        </w:numPr>
        <w:spacing w:after="0" w:line="300" w:lineRule="auto"/>
        <w:jc w:val="both"/>
        <w:rPr>
          <w:rFonts w:eastAsia="Tahoma" w:cs="Times New Roman"/>
          <w:b/>
        </w:rPr>
      </w:pPr>
      <w:r w:rsidRPr="00BC2CFB">
        <w:rPr>
          <w:rFonts w:eastAsia="Tahoma" w:cs="Times New Roman"/>
          <w:b/>
        </w:rPr>
        <w:t>Opracowanie standardu renderów 3D (wizualizacji modułów kuchennych)</w:t>
      </w:r>
    </w:p>
    <w:p w14:paraId="749AF103" w14:textId="77777777" w:rsidR="003035A8" w:rsidRPr="003B5C5D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3B5C5D">
        <w:rPr>
          <w:rFonts w:eastAsia="Tahoma" w:cs="Times New Roman"/>
          <w:bCs/>
        </w:rPr>
        <w:t>Wykonawca opracuje standard kreacji renderów 3D, obejmujący:</w:t>
      </w:r>
    </w:p>
    <w:p w14:paraId="771CEF21" w14:textId="77777777" w:rsidR="003035A8" w:rsidRPr="00BC2CFB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zasady ujęć i spójności prezentacji modułów (stałe kąty kamery, skala, cienie, tło),</w:t>
      </w:r>
    </w:p>
    <w:p w14:paraId="2C0ECCAF" w14:textId="77777777" w:rsidR="003035A8" w:rsidRPr="00BC2CFB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zasady tworzenia i stosowania tekstur materiałów (realizm, powtarzalność, zgodność z rzeczywistymi wykończeniami),</w:t>
      </w:r>
    </w:p>
    <w:p w14:paraId="4ECF2D9D" w14:textId="77777777" w:rsidR="003035A8" w:rsidRPr="00BC2CFB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lastRenderedPageBreak/>
        <w:t>zasady przygotowania plików pod konfigurator i www (warianty tła, formaty wynikowe),</w:t>
      </w:r>
    </w:p>
    <w:p w14:paraId="7D15CA48" w14:textId="77777777" w:rsidR="003035A8" w:rsidRPr="00BC2CFB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zasady nazewnictwa plików i struktury katalogów (ułatwiające wdrożenie w konfiguratorze oraz pracę marketingu).</w:t>
      </w:r>
    </w:p>
    <w:p w14:paraId="47FE1BB9" w14:textId="77777777" w:rsidR="003035A8" w:rsidRPr="003B5C5D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7A7A73E0" w14:textId="77777777" w:rsidR="003035A8" w:rsidRPr="00BC2CFB" w:rsidRDefault="003035A8" w:rsidP="003035A8">
      <w:pPr>
        <w:pStyle w:val="Akapitzlist"/>
        <w:numPr>
          <w:ilvl w:val="0"/>
          <w:numId w:val="95"/>
        </w:numPr>
        <w:spacing w:after="0" w:line="300" w:lineRule="auto"/>
        <w:jc w:val="both"/>
        <w:rPr>
          <w:rFonts w:eastAsia="Tahoma" w:cs="Times New Roman"/>
          <w:b/>
        </w:rPr>
      </w:pPr>
      <w:r w:rsidRPr="00BC2CFB">
        <w:rPr>
          <w:rFonts w:eastAsia="Tahoma" w:cs="Times New Roman"/>
          <w:b/>
        </w:rPr>
        <w:t>Przygotowanie bazy renderów 3D</w:t>
      </w:r>
    </w:p>
    <w:p w14:paraId="46BC5940" w14:textId="77777777" w:rsidR="003035A8" w:rsidRPr="003B5C5D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3B5C5D">
        <w:rPr>
          <w:rFonts w:eastAsia="Tahoma" w:cs="Times New Roman"/>
          <w:bCs/>
        </w:rPr>
        <w:t>Efektem prac będzie przygotowanie i przekazanie bazy renderów 3D wszystkich modułów kuchennych objętych projektowaniem wraz z wyposażeniem – w zakresie uzgodnionym z Zamawiającym i na podstawie dostarczonych danych wejściowych (np. modele/rysunki/specyfikacje modułów, lista wariantów materiałowych).</w:t>
      </w:r>
    </w:p>
    <w:p w14:paraId="42B8D646" w14:textId="77777777" w:rsidR="003035A8" w:rsidRPr="003B5C5D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48011618" w14:textId="77777777" w:rsidR="003035A8" w:rsidRPr="00BC2CFB" w:rsidRDefault="003035A8" w:rsidP="003035A8">
      <w:pPr>
        <w:pStyle w:val="Akapitzlist"/>
        <w:numPr>
          <w:ilvl w:val="0"/>
          <w:numId w:val="95"/>
        </w:numPr>
        <w:spacing w:after="0" w:line="300" w:lineRule="auto"/>
        <w:jc w:val="both"/>
        <w:rPr>
          <w:rFonts w:eastAsia="Tahoma" w:cs="Times New Roman"/>
          <w:b/>
        </w:rPr>
      </w:pPr>
      <w:r w:rsidRPr="00BC2CFB">
        <w:rPr>
          <w:rFonts w:eastAsia="Tahoma" w:cs="Times New Roman"/>
          <w:b/>
        </w:rPr>
        <w:t>Metodyczne podejście do fotografii – dobre praktyki i kontekst zdjęć</w:t>
      </w:r>
    </w:p>
    <w:p w14:paraId="6CB96850" w14:textId="77777777" w:rsidR="003035A8" w:rsidRPr="003B5C5D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3B5C5D">
        <w:rPr>
          <w:rFonts w:eastAsia="Tahoma" w:cs="Times New Roman"/>
          <w:bCs/>
        </w:rPr>
        <w:t>Wykonawca opracuje zestaw dobrych praktyk obejmujący:</w:t>
      </w:r>
    </w:p>
    <w:p w14:paraId="1FE3BDD9" w14:textId="77777777" w:rsidR="003035A8" w:rsidRPr="00BC2CFB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jak prezentować produkty w sposób spójny i sprzedażowy (układ, porządek, akcenty),</w:t>
      </w:r>
    </w:p>
    <w:p w14:paraId="7EF7002D" w14:textId="77777777" w:rsidR="003035A8" w:rsidRPr="00BC2CFB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jak dobierać kontekst i rekwizyty (jeśli stosowane), aby wspierały percepcję jakości i stylu kuchni,</w:t>
      </w:r>
    </w:p>
    <w:p w14:paraId="64CEB016" w14:textId="77777777" w:rsidR="003035A8" w:rsidRPr="00BC2CFB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czego unikać (typowe błędy: przekłamania koloru, chaos w tle, zła perspektywa, niespójne światło).</w:t>
      </w:r>
    </w:p>
    <w:p w14:paraId="68463201" w14:textId="77777777" w:rsidR="003035A8" w:rsidRPr="003B5C5D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67F92D6C" w14:textId="77777777" w:rsidR="003035A8" w:rsidRPr="00BC2CFB" w:rsidRDefault="003035A8" w:rsidP="003035A8">
      <w:pPr>
        <w:pStyle w:val="Akapitzlist"/>
        <w:numPr>
          <w:ilvl w:val="0"/>
          <w:numId w:val="95"/>
        </w:numPr>
        <w:spacing w:after="0" w:line="300" w:lineRule="auto"/>
        <w:jc w:val="both"/>
        <w:rPr>
          <w:rFonts w:eastAsia="Tahoma" w:cs="Times New Roman"/>
          <w:b/>
        </w:rPr>
      </w:pPr>
      <w:r w:rsidRPr="00BC2CFB">
        <w:rPr>
          <w:rFonts w:eastAsia="Tahoma" w:cs="Times New Roman"/>
          <w:b/>
        </w:rPr>
        <w:t>Sesja zdjęciowa i baza zdjęć</w:t>
      </w:r>
    </w:p>
    <w:p w14:paraId="5D507900" w14:textId="77777777" w:rsidR="003035A8" w:rsidRPr="003B5C5D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3B5C5D">
        <w:rPr>
          <w:rFonts w:eastAsia="Tahoma" w:cs="Times New Roman"/>
          <w:bCs/>
        </w:rPr>
        <w:t>Sesja zostanie poprowadzona przez profesjonalnego fotografa. Efektem będzie:</w:t>
      </w:r>
    </w:p>
    <w:p w14:paraId="733EDCFF" w14:textId="77777777" w:rsidR="003035A8" w:rsidRPr="00BC2CFB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baza 10 zdjęć nowego produktu wykonanych zgodnie z opracowanym standardem,</w:t>
      </w:r>
    </w:p>
    <w:p w14:paraId="4DB12756" w14:textId="77777777" w:rsidR="003035A8" w:rsidRPr="00BC2CFB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selekcja i obróbka zdjęć do zastosowań digital i/lub druk (zgodnie z potrzebami Zamawiającego).</w:t>
      </w:r>
    </w:p>
    <w:p w14:paraId="203EDC18" w14:textId="77777777" w:rsidR="003035A8" w:rsidRPr="003B5C5D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268E53FF" w14:textId="77777777" w:rsidR="003035A8" w:rsidRPr="00BC2CFB" w:rsidRDefault="003035A8" w:rsidP="003035A8">
      <w:pPr>
        <w:pStyle w:val="Akapitzlist"/>
        <w:numPr>
          <w:ilvl w:val="0"/>
          <w:numId w:val="95"/>
        </w:numPr>
        <w:spacing w:after="0" w:line="300" w:lineRule="auto"/>
        <w:jc w:val="both"/>
        <w:rPr>
          <w:rFonts w:eastAsia="Tahoma" w:cs="Times New Roman"/>
          <w:b/>
        </w:rPr>
      </w:pPr>
      <w:r w:rsidRPr="00BC2CFB">
        <w:rPr>
          <w:rFonts w:eastAsia="Tahoma" w:cs="Times New Roman"/>
          <w:b/>
        </w:rPr>
        <w:t>Wytyczne i algorytm obróbki (do kolejnych sesji)</w:t>
      </w:r>
    </w:p>
    <w:p w14:paraId="3D3917DB" w14:textId="77777777" w:rsidR="003035A8" w:rsidRPr="003B5C5D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3B5C5D">
        <w:rPr>
          <w:rFonts w:eastAsia="Tahoma" w:cs="Times New Roman"/>
          <w:bCs/>
        </w:rPr>
        <w:t>Wykonawca opracuje i przekaże zestaw wytycznych oraz algorytm obróbki zdjęć (postprodukcji), obejmujący:</w:t>
      </w:r>
    </w:p>
    <w:p w14:paraId="52550B91" w14:textId="77777777" w:rsidR="003035A8" w:rsidRPr="00BC2CFB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kolejność kroków obróbki (kolor, kontrast, balans bieli, retusz, wyostrzenie),</w:t>
      </w:r>
    </w:p>
    <w:p w14:paraId="23A99FCE" w14:textId="77777777" w:rsidR="003035A8" w:rsidRPr="00BC2CFB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zasady spójności między zdjęciami i renderami,</w:t>
      </w:r>
    </w:p>
    <w:p w14:paraId="3D646B6A" w14:textId="77777777" w:rsidR="003035A8" w:rsidRPr="00BC2CFB" w:rsidRDefault="003035A8" w:rsidP="003035A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checklistę kontroli jakości materiałów przed publikacją.</w:t>
      </w:r>
    </w:p>
    <w:p w14:paraId="5079A995" w14:textId="77777777" w:rsidR="003035A8" w:rsidRPr="003B5C5D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666B9E6E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  <w:r w:rsidRPr="00BC2CFB">
        <w:rPr>
          <w:rFonts w:eastAsia="Tahoma" w:cs="Times New Roman"/>
          <w:b/>
        </w:rPr>
        <w:t>Rezultat:</w:t>
      </w:r>
    </w:p>
    <w:p w14:paraId="49A9D1FA" w14:textId="77777777" w:rsidR="003035A8" w:rsidRPr="00BC2CFB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Dokument standardów foto i render (guideline)</w:t>
      </w:r>
    </w:p>
    <w:p w14:paraId="12E952DE" w14:textId="77777777" w:rsidR="003035A8" w:rsidRPr="00BC2CFB" w:rsidRDefault="003035A8" w:rsidP="003035A8">
      <w:pPr>
        <w:pStyle w:val="Akapitzlist"/>
        <w:numPr>
          <w:ilvl w:val="0"/>
          <w:numId w:val="96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wersja finalna: PDF,</w:t>
      </w:r>
    </w:p>
    <w:p w14:paraId="1C1CC978" w14:textId="77777777" w:rsidR="003035A8" w:rsidRPr="00BC2CFB" w:rsidRDefault="003035A8" w:rsidP="003035A8">
      <w:pPr>
        <w:pStyle w:val="Akapitzlist"/>
        <w:numPr>
          <w:ilvl w:val="0"/>
          <w:numId w:val="96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wersja edytowalna: PPTX lub DOCX (do uzgodnienia z Zamawiającym).</w:t>
      </w:r>
    </w:p>
    <w:p w14:paraId="1769CAA0" w14:textId="77777777" w:rsidR="003035A8" w:rsidRPr="00BC2CFB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Załączniki robocze / checklisty</w:t>
      </w:r>
    </w:p>
    <w:p w14:paraId="508F2148" w14:textId="77777777" w:rsidR="003035A8" w:rsidRPr="00BC2CFB" w:rsidRDefault="003035A8" w:rsidP="003035A8">
      <w:pPr>
        <w:pStyle w:val="Akapitzlist"/>
        <w:numPr>
          <w:ilvl w:val="0"/>
          <w:numId w:val="96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checklisty jakości i nazewnictwo plików: XLSX/Google Sheets (jeśli Zamawiający dopuszcza) lub DOCX.</w:t>
      </w:r>
    </w:p>
    <w:p w14:paraId="1DFCBA19" w14:textId="77777777" w:rsidR="003035A8" w:rsidRPr="00BC2CFB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Baza zdjęć</w:t>
      </w:r>
    </w:p>
    <w:p w14:paraId="037C1CFD" w14:textId="77777777" w:rsidR="003035A8" w:rsidRPr="00BC2CFB" w:rsidRDefault="003035A8" w:rsidP="003035A8">
      <w:pPr>
        <w:pStyle w:val="Akapitzlist"/>
        <w:numPr>
          <w:ilvl w:val="0"/>
          <w:numId w:val="96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minimum 10 zdjęć po obróbce,</w:t>
      </w:r>
    </w:p>
    <w:p w14:paraId="4B70C976" w14:textId="77777777" w:rsidR="003035A8" w:rsidRPr="00BC2CFB" w:rsidRDefault="003035A8" w:rsidP="003035A8">
      <w:pPr>
        <w:pStyle w:val="Akapitzlist"/>
        <w:numPr>
          <w:ilvl w:val="0"/>
          <w:numId w:val="96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formaty: JPG/PNG (web) oraz TIFF/JPG (druk) – do uzgodnienia,</w:t>
      </w:r>
    </w:p>
    <w:p w14:paraId="40ED8C82" w14:textId="77777777" w:rsidR="003035A8" w:rsidRPr="00BC2CFB" w:rsidRDefault="003035A8" w:rsidP="003035A8">
      <w:pPr>
        <w:pStyle w:val="Akapitzlist"/>
        <w:numPr>
          <w:ilvl w:val="0"/>
          <w:numId w:val="96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wersje rozmiarów: pod www/konfigurator oraz (jeśli wymagane) pod druk.</w:t>
      </w:r>
    </w:p>
    <w:p w14:paraId="74342C7E" w14:textId="77777777" w:rsidR="003035A8" w:rsidRPr="00BC2CFB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Baza renderów 3D</w:t>
      </w:r>
    </w:p>
    <w:p w14:paraId="109BD2BD" w14:textId="77777777" w:rsidR="003035A8" w:rsidRDefault="003035A8" w:rsidP="003035A8">
      <w:pPr>
        <w:pStyle w:val="Akapitzlist"/>
        <w:numPr>
          <w:ilvl w:val="0"/>
          <w:numId w:val="96"/>
        </w:numPr>
        <w:spacing w:after="0" w:line="300" w:lineRule="auto"/>
        <w:jc w:val="both"/>
        <w:rPr>
          <w:rFonts w:eastAsia="Tahoma" w:cs="Times New Roman"/>
          <w:bCs/>
        </w:rPr>
      </w:pPr>
      <w:r>
        <w:rPr>
          <w:rFonts w:eastAsia="Tahoma" w:cs="Times New Roman"/>
          <w:bCs/>
        </w:rPr>
        <w:lastRenderedPageBreak/>
        <w:t>minimum 10 renderów</w:t>
      </w:r>
    </w:p>
    <w:p w14:paraId="44F064F7" w14:textId="77777777" w:rsidR="003035A8" w:rsidRPr="00BC2CFB" w:rsidRDefault="003035A8" w:rsidP="003035A8">
      <w:pPr>
        <w:pStyle w:val="Akapitzlist"/>
        <w:numPr>
          <w:ilvl w:val="0"/>
          <w:numId w:val="96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komplet renderów 3D modułów kuchennych (zgodnie z zakresem projektowania i danymi wejściowymi Zamawiającego),</w:t>
      </w:r>
    </w:p>
    <w:p w14:paraId="555E3C6F" w14:textId="77777777" w:rsidR="003035A8" w:rsidRPr="00BC2CFB" w:rsidRDefault="003035A8" w:rsidP="003035A8">
      <w:pPr>
        <w:pStyle w:val="Akapitzlist"/>
        <w:numPr>
          <w:ilvl w:val="0"/>
          <w:numId w:val="96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formaty wynikowe: PNG (tło przezroczyste) i/lub JPG + warianty do druku (np. TIFF) – do uzgodnienia,</w:t>
      </w:r>
    </w:p>
    <w:p w14:paraId="1B414CF6" w14:textId="77777777" w:rsidR="003035A8" w:rsidRDefault="003035A8" w:rsidP="003035A8">
      <w:pPr>
        <w:pStyle w:val="Akapitzlist"/>
        <w:numPr>
          <w:ilvl w:val="0"/>
          <w:numId w:val="96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pliki źródłowe/tekstury: jeśli przewidziane w ofercie (formaty narzędziowe grafika 3D).</w:t>
      </w:r>
    </w:p>
    <w:p w14:paraId="33323CA7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294DB0DB" w14:textId="77777777" w:rsidR="003035A8" w:rsidRPr="00BC2CFB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  <w:r w:rsidRPr="00BC2CFB">
        <w:rPr>
          <w:rFonts w:eastAsia="Tahoma" w:cs="Times New Roman"/>
          <w:b/>
        </w:rPr>
        <w:t>Sposób przekazania:</w:t>
      </w:r>
    </w:p>
    <w:p w14:paraId="24868166" w14:textId="77777777" w:rsidR="003035A8" w:rsidRPr="00BC2CFB" w:rsidRDefault="003035A8" w:rsidP="003035A8">
      <w:pPr>
        <w:pStyle w:val="Akapitzlist"/>
        <w:numPr>
          <w:ilvl w:val="0"/>
          <w:numId w:val="96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komplet materiałów przekazany elektronicznie (link / dysk / repozytorium),</w:t>
      </w:r>
    </w:p>
    <w:p w14:paraId="571EF69A" w14:textId="77777777" w:rsidR="003035A8" w:rsidRDefault="003035A8" w:rsidP="003035A8">
      <w:pPr>
        <w:pStyle w:val="Akapitzlist"/>
        <w:numPr>
          <w:ilvl w:val="0"/>
          <w:numId w:val="96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uporządkowana struktura folderów (np. Standard / Zdjęcia / Rendery / Checklisty / Obróbka / Materiały robocze).</w:t>
      </w:r>
    </w:p>
    <w:p w14:paraId="59E755E6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1AD73E3C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/>
        </w:rPr>
      </w:pPr>
      <w:r w:rsidRPr="00BC2CFB">
        <w:rPr>
          <w:rFonts w:eastAsia="Tahoma" w:cs="Times New Roman"/>
          <w:b/>
        </w:rPr>
        <w:t>Forma realizacji usługi (organizacyjnie):</w:t>
      </w:r>
    </w:p>
    <w:p w14:paraId="4E7B49EE" w14:textId="77777777" w:rsidR="003035A8" w:rsidRPr="00BC2CFB" w:rsidRDefault="003035A8" w:rsidP="003035A8">
      <w:pPr>
        <w:pStyle w:val="Akapitzlist"/>
        <w:numPr>
          <w:ilvl w:val="0"/>
          <w:numId w:val="96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co najmniej 2 spotkania oraz konsultacje robocze,</w:t>
      </w:r>
    </w:p>
    <w:p w14:paraId="6AD009E6" w14:textId="77777777" w:rsidR="003035A8" w:rsidRDefault="003035A8" w:rsidP="003035A8">
      <w:pPr>
        <w:pStyle w:val="Akapitzlist"/>
        <w:numPr>
          <w:ilvl w:val="0"/>
          <w:numId w:val="96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prezentacja wersji roboczej standardu oraz min. 1 korekta</w:t>
      </w:r>
      <w:r>
        <w:rPr>
          <w:rFonts w:eastAsia="Tahoma" w:cs="Times New Roman"/>
          <w:bCs/>
        </w:rPr>
        <w:t>.</w:t>
      </w:r>
    </w:p>
    <w:p w14:paraId="4A189F9C" w14:textId="77777777" w:rsidR="003035A8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</w:p>
    <w:p w14:paraId="2DB0029C" w14:textId="77777777" w:rsidR="003035A8" w:rsidRPr="00E171C1" w:rsidRDefault="003035A8" w:rsidP="003035A8">
      <w:pPr>
        <w:spacing w:after="0" w:line="300" w:lineRule="auto"/>
        <w:jc w:val="both"/>
        <w:rPr>
          <w:rFonts w:eastAsia="Tahoma" w:cs="Times New Roman"/>
          <w:bCs/>
        </w:rPr>
      </w:pPr>
      <w:r w:rsidRPr="003B10C1">
        <w:rPr>
          <w:rFonts w:eastAsia="Tahoma" w:cs="Times New Roman"/>
          <w:b/>
        </w:rPr>
        <w:t xml:space="preserve">Uwaga: </w:t>
      </w:r>
      <w:r w:rsidRPr="005A3E5D">
        <w:rPr>
          <w:rFonts w:eastAsia="Tahoma" w:cs="Times New Roman"/>
          <w:b/>
        </w:rPr>
        <w:t>Dokumentacja potwierdzająca realizację poszczególnych usług musi być przekazana w formie elektronicznej i opracowana zgodnie z wytycznymi w zakresie standardu cyfrowego dla dokumentów elektronicznych zawartymi w Załączniku nr 2 Standardy dostępności dla polityki spójności 2021-2027 do Wytycznych dotyczących realizacji zasad równościowych w ramach funduszy unijnych na lata 2021-2027</w:t>
      </w:r>
      <w:r>
        <w:rPr>
          <w:rFonts w:eastAsia="Tahoma" w:cs="Times New Roman"/>
          <w:b/>
        </w:rPr>
        <w:t>.</w:t>
      </w:r>
    </w:p>
    <w:p w14:paraId="7EF01A02" w14:textId="3F39E874" w:rsidR="0088717E" w:rsidRPr="0088717E" w:rsidRDefault="0088717E" w:rsidP="003035A8">
      <w:pPr>
        <w:spacing w:after="0" w:line="300" w:lineRule="auto"/>
        <w:jc w:val="both"/>
        <w:rPr>
          <w:rFonts w:eastAsia="Tahoma" w:cs="Times New Roman"/>
          <w:bCs/>
        </w:rPr>
      </w:pPr>
    </w:p>
    <w:sectPr w:rsidR="0088717E" w:rsidRPr="0088717E" w:rsidSect="00555D5F">
      <w:headerReference w:type="default" r:id="rId8"/>
      <w:footerReference w:type="default" r:id="rId9"/>
      <w:pgSz w:w="11906" w:h="16838"/>
      <w:pgMar w:top="181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A5C65" w14:textId="77777777" w:rsidR="005A50A8" w:rsidRDefault="005A50A8" w:rsidP="000905D2">
      <w:pPr>
        <w:spacing w:after="0" w:line="240" w:lineRule="auto"/>
      </w:pPr>
      <w:r>
        <w:separator/>
      </w:r>
    </w:p>
  </w:endnote>
  <w:endnote w:type="continuationSeparator" w:id="0">
    <w:p w14:paraId="6DC46ADF" w14:textId="77777777" w:rsidR="005A50A8" w:rsidRDefault="005A50A8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28E65EC1" w14:textId="77777777" w:rsidR="00FA530E" w:rsidRPr="00484231" w:rsidRDefault="001F6D6F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DF648F">
          <w:rPr>
            <w:noProof/>
          </w:rPr>
          <w:t>2</w:t>
        </w:r>
        <w:r w:rsidRPr="00484231">
          <w:fldChar w:fldCharType="end"/>
        </w:r>
      </w:p>
    </w:sdtContent>
  </w:sdt>
  <w:p w14:paraId="28CDEB34" w14:textId="77777777" w:rsidR="00FA530E" w:rsidRDefault="00FA53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CE2CC" w14:textId="77777777" w:rsidR="005A50A8" w:rsidRDefault="005A50A8" w:rsidP="000905D2">
      <w:pPr>
        <w:spacing w:after="0" w:line="240" w:lineRule="auto"/>
      </w:pPr>
      <w:r>
        <w:separator/>
      </w:r>
    </w:p>
  </w:footnote>
  <w:footnote w:type="continuationSeparator" w:id="0">
    <w:p w14:paraId="7F32849D" w14:textId="77777777" w:rsidR="005A50A8" w:rsidRDefault="005A50A8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4BF51" w14:textId="5C9394B5" w:rsidR="00FA530E" w:rsidRDefault="00523C2D">
    <w:pPr>
      <w:pStyle w:val="Nagwek"/>
    </w:pPr>
    <w:r>
      <w:rPr>
        <w:noProof/>
      </w:rPr>
      <w:drawing>
        <wp:inline distT="0" distB="0" distL="0" distR="0" wp14:anchorId="16E5A767" wp14:editId="2793638C">
          <wp:extent cx="5760720" cy="821690"/>
          <wp:effectExtent l="0" t="0" r="0" b="0"/>
          <wp:docPr id="9158232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03B7990"/>
    <w:multiLevelType w:val="hybridMultilevel"/>
    <w:tmpl w:val="6374DE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33A6813"/>
    <w:multiLevelType w:val="hybridMultilevel"/>
    <w:tmpl w:val="F2D68AD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3707F0D"/>
    <w:multiLevelType w:val="hybridMultilevel"/>
    <w:tmpl w:val="8E1AEF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44E5A56"/>
    <w:multiLevelType w:val="hybridMultilevel"/>
    <w:tmpl w:val="CFE4047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4A01D8"/>
    <w:multiLevelType w:val="hybridMultilevel"/>
    <w:tmpl w:val="B0B00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9E575C"/>
    <w:multiLevelType w:val="hybridMultilevel"/>
    <w:tmpl w:val="58B8DD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8B655A7"/>
    <w:multiLevelType w:val="hybridMultilevel"/>
    <w:tmpl w:val="39F001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D32919"/>
    <w:multiLevelType w:val="hybridMultilevel"/>
    <w:tmpl w:val="BBD0C7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D86C34"/>
    <w:multiLevelType w:val="hybridMultilevel"/>
    <w:tmpl w:val="D146F2E4"/>
    <w:lvl w:ilvl="0" w:tplc="AB58F83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08D92FE3"/>
    <w:multiLevelType w:val="hybridMultilevel"/>
    <w:tmpl w:val="8D4662A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CC7721"/>
    <w:multiLevelType w:val="hybridMultilevel"/>
    <w:tmpl w:val="185E11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 w15:restartNumberingAfterBreak="0">
    <w:nsid w:val="0E5F0DD1"/>
    <w:multiLevelType w:val="hybridMultilevel"/>
    <w:tmpl w:val="CEB0CC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BA7693"/>
    <w:multiLevelType w:val="hybridMultilevel"/>
    <w:tmpl w:val="45D0B9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1DB272C"/>
    <w:multiLevelType w:val="hybridMultilevel"/>
    <w:tmpl w:val="1BE68A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DD63F3"/>
    <w:multiLevelType w:val="hybridMultilevel"/>
    <w:tmpl w:val="0AA49F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3096F08"/>
    <w:multiLevelType w:val="hybridMultilevel"/>
    <w:tmpl w:val="5F14FA5E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5405AA6"/>
    <w:multiLevelType w:val="hybridMultilevel"/>
    <w:tmpl w:val="14B25B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58D79AB"/>
    <w:multiLevelType w:val="hybridMultilevel"/>
    <w:tmpl w:val="BAF24A8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1400C1"/>
    <w:multiLevelType w:val="hybridMultilevel"/>
    <w:tmpl w:val="415A6996"/>
    <w:lvl w:ilvl="0" w:tplc="9C5E72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73B6FA9"/>
    <w:multiLevelType w:val="hybridMultilevel"/>
    <w:tmpl w:val="0548ECB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A6510D"/>
    <w:multiLevelType w:val="hybridMultilevel"/>
    <w:tmpl w:val="D256BF9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1A433BC2"/>
    <w:multiLevelType w:val="hybridMultilevel"/>
    <w:tmpl w:val="627808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B7E5A37"/>
    <w:multiLevelType w:val="hybridMultilevel"/>
    <w:tmpl w:val="B4CA28F6"/>
    <w:lvl w:ilvl="0" w:tplc="FFFFFFFF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C841807"/>
    <w:multiLevelType w:val="hybridMultilevel"/>
    <w:tmpl w:val="06EE3AA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0516F4F"/>
    <w:multiLevelType w:val="hybridMultilevel"/>
    <w:tmpl w:val="DAF0CA4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105014E"/>
    <w:multiLevelType w:val="hybridMultilevel"/>
    <w:tmpl w:val="49D4C4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0D1C23"/>
    <w:multiLevelType w:val="hybridMultilevel"/>
    <w:tmpl w:val="CF00DD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864AC5"/>
    <w:multiLevelType w:val="hybridMultilevel"/>
    <w:tmpl w:val="4088107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C042E6"/>
    <w:multiLevelType w:val="hybridMultilevel"/>
    <w:tmpl w:val="FB3A7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6DA38DB"/>
    <w:multiLevelType w:val="hybridMultilevel"/>
    <w:tmpl w:val="ED0EE21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7CE427D"/>
    <w:multiLevelType w:val="hybridMultilevel"/>
    <w:tmpl w:val="CF6E56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BE373B"/>
    <w:multiLevelType w:val="hybridMultilevel"/>
    <w:tmpl w:val="6B8C64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9637923"/>
    <w:multiLevelType w:val="hybridMultilevel"/>
    <w:tmpl w:val="7606241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96839F5"/>
    <w:multiLevelType w:val="hybridMultilevel"/>
    <w:tmpl w:val="362825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7" w15:restartNumberingAfterBreak="0">
    <w:nsid w:val="2EBB7F0F"/>
    <w:multiLevelType w:val="hybridMultilevel"/>
    <w:tmpl w:val="A8CAD8FA"/>
    <w:lvl w:ilvl="0" w:tplc="6724573A">
      <w:start w:val="1"/>
      <w:numFmt w:val="lowerLetter"/>
      <w:lvlText w:val="%1)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F8668D7"/>
    <w:multiLevelType w:val="hybridMultilevel"/>
    <w:tmpl w:val="4202AC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31D7430C"/>
    <w:multiLevelType w:val="hybridMultilevel"/>
    <w:tmpl w:val="897E0C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23E2C7C"/>
    <w:multiLevelType w:val="hybridMultilevel"/>
    <w:tmpl w:val="714ABA1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2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B22572F"/>
    <w:multiLevelType w:val="hybridMultilevel"/>
    <w:tmpl w:val="7E74CDF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218440D"/>
    <w:multiLevelType w:val="hybridMultilevel"/>
    <w:tmpl w:val="6F9AC9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42660A94"/>
    <w:multiLevelType w:val="hybridMultilevel"/>
    <w:tmpl w:val="593CC7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3A854DE"/>
    <w:multiLevelType w:val="hybridMultilevel"/>
    <w:tmpl w:val="383A80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442C7CCE"/>
    <w:multiLevelType w:val="hybridMultilevel"/>
    <w:tmpl w:val="8FCAB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5825B80"/>
    <w:multiLevelType w:val="hybridMultilevel"/>
    <w:tmpl w:val="CEFAC3F4"/>
    <w:lvl w:ilvl="0" w:tplc="FDF8AA18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46590F1A"/>
    <w:multiLevelType w:val="hybridMultilevel"/>
    <w:tmpl w:val="37DA05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72355C2"/>
    <w:multiLevelType w:val="hybridMultilevel"/>
    <w:tmpl w:val="779E76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48E52FA5"/>
    <w:multiLevelType w:val="hybridMultilevel"/>
    <w:tmpl w:val="32D2EE0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BD56F73"/>
    <w:multiLevelType w:val="hybridMultilevel"/>
    <w:tmpl w:val="1848EEBE"/>
    <w:lvl w:ilvl="0" w:tplc="3650E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4C7901DB"/>
    <w:multiLevelType w:val="hybridMultilevel"/>
    <w:tmpl w:val="526C5E9C"/>
    <w:lvl w:ilvl="0" w:tplc="F378CFBE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47258D"/>
    <w:multiLevelType w:val="hybridMultilevel"/>
    <w:tmpl w:val="A174767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6D4D31"/>
    <w:multiLevelType w:val="hybridMultilevel"/>
    <w:tmpl w:val="DFDED6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41327EE"/>
    <w:multiLevelType w:val="hybridMultilevel"/>
    <w:tmpl w:val="786C3D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47C4F14"/>
    <w:multiLevelType w:val="hybridMultilevel"/>
    <w:tmpl w:val="061CBC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A0B30C5"/>
    <w:multiLevelType w:val="hybridMultilevel"/>
    <w:tmpl w:val="3EE8BF0A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AD981714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AE84D35"/>
    <w:multiLevelType w:val="multilevel"/>
    <w:tmpl w:val="25988D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8" w15:restartNumberingAfterBreak="0">
    <w:nsid w:val="603B1078"/>
    <w:multiLevelType w:val="hybridMultilevel"/>
    <w:tmpl w:val="21F40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349233C"/>
    <w:multiLevelType w:val="hybridMultilevel"/>
    <w:tmpl w:val="898406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3BC022A"/>
    <w:multiLevelType w:val="hybridMultilevel"/>
    <w:tmpl w:val="D2EAE832"/>
    <w:lvl w:ilvl="0" w:tplc="5B10F2A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642E119A"/>
    <w:multiLevelType w:val="hybridMultilevel"/>
    <w:tmpl w:val="845093F0"/>
    <w:lvl w:ilvl="0" w:tplc="37CE65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5E30EC6"/>
    <w:multiLevelType w:val="hybridMultilevel"/>
    <w:tmpl w:val="96A24986"/>
    <w:lvl w:ilvl="0" w:tplc="0F324BD0">
      <w:start w:val="1"/>
      <w:numFmt w:val="lowerLetter"/>
      <w:lvlText w:val="%1)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6051E56"/>
    <w:multiLevelType w:val="hybridMultilevel"/>
    <w:tmpl w:val="61D837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66977014"/>
    <w:multiLevelType w:val="hybridMultilevel"/>
    <w:tmpl w:val="87A8E32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7FC0CCB"/>
    <w:multiLevelType w:val="hybridMultilevel"/>
    <w:tmpl w:val="F1FE368A"/>
    <w:lvl w:ilvl="0" w:tplc="0415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7" w15:restartNumberingAfterBreak="0">
    <w:nsid w:val="68874F9F"/>
    <w:multiLevelType w:val="hybridMultilevel"/>
    <w:tmpl w:val="B3F69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C2A6717"/>
    <w:multiLevelType w:val="hybridMultilevel"/>
    <w:tmpl w:val="682E37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36F37EC"/>
    <w:multiLevelType w:val="hybridMultilevel"/>
    <w:tmpl w:val="871249B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9E6ACEC6">
      <w:start w:val="1"/>
      <w:numFmt w:val="decimal"/>
      <w:lvlText w:val="%3)"/>
      <w:lvlJc w:val="left"/>
      <w:pPr>
        <w:ind w:left="489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9DC37E7"/>
    <w:multiLevelType w:val="hybridMultilevel"/>
    <w:tmpl w:val="873803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A7E057E"/>
    <w:multiLevelType w:val="hybridMultilevel"/>
    <w:tmpl w:val="FD96F7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DCB16F6"/>
    <w:multiLevelType w:val="hybridMultilevel"/>
    <w:tmpl w:val="89F899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7E207452"/>
    <w:multiLevelType w:val="hybridMultilevel"/>
    <w:tmpl w:val="1044877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17218961">
    <w:abstractNumId w:val="90"/>
  </w:num>
  <w:num w:numId="2" w16cid:durableId="420414544">
    <w:abstractNumId w:val="77"/>
  </w:num>
  <w:num w:numId="3" w16cid:durableId="777530988">
    <w:abstractNumId w:val="72"/>
  </w:num>
  <w:num w:numId="4" w16cid:durableId="734934522">
    <w:abstractNumId w:val="30"/>
  </w:num>
  <w:num w:numId="5" w16cid:durableId="346634754">
    <w:abstractNumId w:val="21"/>
  </w:num>
  <w:num w:numId="6" w16cid:durableId="823202858">
    <w:abstractNumId w:val="5"/>
  </w:num>
  <w:num w:numId="7" w16cid:durableId="1596867578">
    <w:abstractNumId w:val="56"/>
  </w:num>
  <w:num w:numId="8" w16cid:durableId="1797137957">
    <w:abstractNumId w:val="75"/>
  </w:num>
  <w:num w:numId="9" w16cid:durableId="1104500672">
    <w:abstractNumId w:val="53"/>
  </w:num>
  <w:num w:numId="10" w16cid:durableId="449860117">
    <w:abstractNumId w:val="51"/>
  </w:num>
  <w:num w:numId="11" w16cid:durableId="1384914335">
    <w:abstractNumId w:val="14"/>
  </w:num>
  <w:num w:numId="12" w16cid:durableId="715743933">
    <w:abstractNumId w:val="15"/>
  </w:num>
  <w:num w:numId="13" w16cid:durableId="2001956119">
    <w:abstractNumId w:val="55"/>
  </w:num>
  <w:num w:numId="14" w16cid:durableId="1706566174">
    <w:abstractNumId w:val="94"/>
  </w:num>
  <w:num w:numId="15" w16cid:durableId="404500902">
    <w:abstractNumId w:val="24"/>
  </w:num>
  <w:num w:numId="16" w16cid:durableId="1609006724">
    <w:abstractNumId w:val="32"/>
  </w:num>
  <w:num w:numId="17" w16cid:durableId="1860659468">
    <w:abstractNumId w:val="68"/>
  </w:num>
  <w:num w:numId="18" w16cid:durableId="1066298836">
    <w:abstractNumId w:val="39"/>
  </w:num>
  <w:num w:numId="19" w16cid:durableId="51123584">
    <w:abstractNumId w:val="25"/>
  </w:num>
  <w:num w:numId="20" w16cid:durableId="691495474">
    <w:abstractNumId w:val="63"/>
  </w:num>
  <w:num w:numId="21" w16cid:durableId="78716073">
    <w:abstractNumId w:val="79"/>
  </w:num>
  <w:num w:numId="22" w16cid:durableId="219899468">
    <w:abstractNumId w:val="95"/>
  </w:num>
  <w:num w:numId="23" w16cid:durableId="125394433">
    <w:abstractNumId w:val="33"/>
  </w:num>
  <w:num w:numId="24" w16cid:durableId="1006861378">
    <w:abstractNumId w:val="46"/>
  </w:num>
  <w:num w:numId="25" w16cid:durableId="1240797470">
    <w:abstractNumId w:val="52"/>
  </w:num>
  <w:num w:numId="26" w16cid:durableId="901478110">
    <w:abstractNumId w:val="91"/>
  </w:num>
  <w:num w:numId="27" w16cid:durableId="1014305193">
    <w:abstractNumId w:val="17"/>
  </w:num>
  <w:num w:numId="28" w16cid:durableId="1350571159">
    <w:abstractNumId w:val="88"/>
  </w:num>
  <w:num w:numId="29" w16cid:durableId="536547569">
    <w:abstractNumId w:val="70"/>
  </w:num>
  <w:num w:numId="30" w16cid:durableId="915938178">
    <w:abstractNumId w:val="2"/>
  </w:num>
  <w:num w:numId="31" w16cid:durableId="1097409435">
    <w:abstractNumId w:val="96"/>
  </w:num>
  <w:num w:numId="32" w16cid:durableId="939603828">
    <w:abstractNumId w:val="11"/>
  </w:num>
  <w:num w:numId="33" w16cid:durableId="522211828">
    <w:abstractNumId w:val="61"/>
  </w:num>
  <w:num w:numId="34" w16cid:durableId="9447723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70304228">
    <w:abstractNumId w:val="67"/>
  </w:num>
  <w:num w:numId="36" w16cid:durableId="622426803">
    <w:abstractNumId w:val="7"/>
  </w:num>
  <w:num w:numId="37" w16cid:durableId="1187593891">
    <w:abstractNumId w:val="45"/>
  </w:num>
  <w:num w:numId="38" w16cid:durableId="440035017">
    <w:abstractNumId w:val="87"/>
  </w:num>
  <w:num w:numId="39" w16cid:durableId="1383484049">
    <w:abstractNumId w:val="78"/>
  </w:num>
  <w:num w:numId="40" w16cid:durableId="761610041">
    <w:abstractNumId w:val="40"/>
  </w:num>
  <w:num w:numId="41" w16cid:durableId="1542552522">
    <w:abstractNumId w:val="60"/>
  </w:num>
  <w:num w:numId="42" w16cid:durableId="1227305421">
    <w:abstractNumId w:val="31"/>
  </w:num>
  <w:num w:numId="43" w16cid:durableId="167644776">
    <w:abstractNumId w:val="89"/>
  </w:num>
  <w:num w:numId="44" w16cid:durableId="1369989391">
    <w:abstractNumId w:val="69"/>
  </w:num>
  <w:num w:numId="45" w16cid:durableId="1418164876">
    <w:abstractNumId w:val="23"/>
  </w:num>
  <w:num w:numId="46" w16cid:durableId="1219363558">
    <w:abstractNumId w:val="85"/>
  </w:num>
  <w:num w:numId="47" w16cid:durableId="325137891">
    <w:abstractNumId w:val="9"/>
  </w:num>
  <w:num w:numId="48" w16cid:durableId="879827842">
    <w:abstractNumId w:val="12"/>
  </w:num>
  <w:num w:numId="49" w16cid:durableId="1547181828">
    <w:abstractNumId w:val="41"/>
  </w:num>
  <w:num w:numId="50" w16cid:durableId="293683127">
    <w:abstractNumId w:val="29"/>
  </w:num>
  <w:num w:numId="51" w16cid:durableId="470902459">
    <w:abstractNumId w:val="83"/>
  </w:num>
  <w:num w:numId="52" w16cid:durableId="823281857">
    <w:abstractNumId w:val="37"/>
  </w:num>
  <w:num w:numId="53" w16cid:durableId="1412386210">
    <w:abstractNumId w:val="6"/>
  </w:num>
  <w:num w:numId="54" w16cid:durableId="1340234351">
    <w:abstractNumId w:val="47"/>
  </w:num>
  <w:num w:numId="55" w16cid:durableId="499467592">
    <w:abstractNumId w:val="36"/>
  </w:num>
  <w:num w:numId="56" w16cid:durableId="685907469">
    <w:abstractNumId w:val="3"/>
  </w:num>
  <w:num w:numId="57" w16cid:durableId="1937591420">
    <w:abstractNumId w:val="81"/>
  </w:num>
  <w:num w:numId="58" w16cid:durableId="1603032164">
    <w:abstractNumId w:val="26"/>
  </w:num>
  <w:num w:numId="59" w16cid:durableId="2131822788">
    <w:abstractNumId w:val="10"/>
  </w:num>
  <w:num w:numId="60" w16cid:durableId="179468569">
    <w:abstractNumId w:val="8"/>
  </w:num>
  <w:num w:numId="61" w16cid:durableId="834539665">
    <w:abstractNumId w:val="62"/>
  </w:num>
  <w:num w:numId="62" w16cid:durableId="13769143">
    <w:abstractNumId w:val="58"/>
  </w:num>
  <w:num w:numId="63" w16cid:durableId="1676688872">
    <w:abstractNumId w:val="35"/>
  </w:num>
  <w:num w:numId="64" w16cid:durableId="1335376313">
    <w:abstractNumId w:val="43"/>
  </w:num>
  <w:num w:numId="65" w16cid:durableId="209150331">
    <w:abstractNumId w:val="71"/>
  </w:num>
  <w:num w:numId="66" w16cid:durableId="479928849">
    <w:abstractNumId w:val="38"/>
  </w:num>
  <w:num w:numId="67" w16cid:durableId="356278155">
    <w:abstractNumId w:val="44"/>
  </w:num>
  <w:num w:numId="68" w16cid:durableId="259066977">
    <w:abstractNumId w:val="28"/>
  </w:num>
  <w:num w:numId="69" w16cid:durableId="2030839549">
    <w:abstractNumId w:val="42"/>
  </w:num>
  <w:num w:numId="70" w16cid:durableId="33892886">
    <w:abstractNumId w:val="64"/>
  </w:num>
  <w:num w:numId="71" w16cid:durableId="1365786841">
    <w:abstractNumId w:val="76"/>
  </w:num>
  <w:num w:numId="72" w16cid:durableId="1719012233">
    <w:abstractNumId w:val="49"/>
  </w:num>
  <w:num w:numId="73" w16cid:durableId="1673677543">
    <w:abstractNumId w:val="92"/>
  </w:num>
  <w:num w:numId="74" w16cid:durableId="1426421538">
    <w:abstractNumId w:val="1"/>
  </w:num>
  <w:num w:numId="75" w16cid:durableId="918903079">
    <w:abstractNumId w:val="98"/>
  </w:num>
  <w:num w:numId="76" w16cid:durableId="461190018">
    <w:abstractNumId w:val="97"/>
  </w:num>
  <w:num w:numId="77" w16cid:durableId="2118407408">
    <w:abstractNumId w:val="80"/>
  </w:num>
  <w:num w:numId="78" w16cid:durableId="1329098859">
    <w:abstractNumId w:val="22"/>
  </w:num>
  <w:num w:numId="79" w16cid:durableId="2022123530">
    <w:abstractNumId w:val="4"/>
  </w:num>
  <w:num w:numId="80" w16cid:durableId="579487488">
    <w:abstractNumId w:val="20"/>
  </w:num>
  <w:num w:numId="81" w16cid:durableId="242227421">
    <w:abstractNumId w:val="13"/>
  </w:num>
  <w:num w:numId="82" w16cid:durableId="906841136">
    <w:abstractNumId w:val="18"/>
  </w:num>
  <w:num w:numId="83" w16cid:durableId="476655505">
    <w:abstractNumId w:val="66"/>
  </w:num>
  <w:num w:numId="84" w16cid:durableId="14622976">
    <w:abstractNumId w:val="73"/>
  </w:num>
  <w:num w:numId="85" w16cid:durableId="980619063">
    <w:abstractNumId w:val="50"/>
  </w:num>
  <w:num w:numId="86" w16cid:durableId="1276593509">
    <w:abstractNumId w:val="16"/>
  </w:num>
  <w:num w:numId="87" w16cid:durableId="177040790">
    <w:abstractNumId w:val="86"/>
  </w:num>
  <w:num w:numId="88" w16cid:durableId="2044749834">
    <w:abstractNumId w:val="27"/>
  </w:num>
  <w:num w:numId="89" w16cid:durableId="2001426293">
    <w:abstractNumId w:val="54"/>
  </w:num>
  <w:num w:numId="90" w16cid:durableId="1703284194">
    <w:abstractNumId w:val="57"/>
  </w:num>
  <w:num w:numId="91" w16cid:durableId="1199048821">
    <w:abstractNumId w:val="34"/>
  </w:num>
  <w:num w:numId="92" w16cid:durableId="361055021">
    <w:abstractNumId w:val="65"/>
  </w:num>
  <w:num w:numId="93" w16cid:durableId="1419521966">
    <w:abstractNumId w:val="74"/>
  </w:num>
  <w:num w:numId="94" w16cid:durableId="312412981">
    <w:abstractNumId w:val="84"/>
  </w:num>
  <w:num w:numId="95" w16cid:durableId="1652754050">
    <w:abstractNumId w:val="82"/>
  </w:num>
  <w:num w:numId="96" w16cid:durableId="1907835475">
    <w:abstractNumId w:val="93"/>
  </w:num>
  <w:num w:numId="97" w16cid:durableId="587231524">
    <w:abstractNumId w:val="48"/>
  </w:num>
  <w:num w:numId="98" w16cid:durableId="1212885895">
    <w:abstractNumId w:val="19"/>
  </w:num>
  <w:num w:numId="99" w16cid:durableId="418605564">
    <w:abstractNumId w:val="5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28DE"/>
    <w:rsid w:val="00002C71"/>
    <w:rsid w:val="000203E3"/>
    <w:rsid w:val="00020430"/>
    <w:rsid w:val="00021E0F"/>
    <w:rsid w:val="00023072"/>
    <w:rsid w:val="00024865"/>
    <w:rsid w:val="00034D5B"/>
    <w:rsid w:val="000418E5"/>
    <w:rsid w:val="0004573F"/>
    <w:rsid w:val="00061329"/>
    <w:rsid w:val="000719C9"/>
    <w:rsid w:val="00073526"/>
    <w:rsid w:val="00076BCC"/>
    <w:rsid w:val="00077EC8"/>
    <w:rsid w:val="00082D47"/>
    <w:rsid w:val="0008461A"/>
    <w:rsid w:val="000905D2"/>
    <w:rsid w:val="00093DAF"/>
    <w:rsid w:val="0009639E"/>
    <w:rsid w:val="000A3900"/>
    <w:rsid w:val="000A5B8E"/>
    <w:rsid w:val="000A7562"/>
    <w:rsid w:val="000B1C8E"/>
    <w:rsid w:val="000B561E"/>
    <w:rsid w:val="000C7F39"/>
    <w:rsid w:val="000D319F"/>
    <w:rsid w:val="000E6C28"/>
    <w:rsid w:val="000F09AF"/>
    <w:rsid w:val="000F4631"/>
    <w:rsid w:val="000F6812"/>
    <w:rsid w:val="0010102E"/>
    <w:rsid w:val="00110240"/>
    <w:rsid w:val="001146D7"/>
    <w:rsid w:val="00114C01"/>
    <w:rsid w:val="00116BE8"/>
    <w:rsid w:val="00122E7C"/>
    <w:rsid w:val="001300B2"/>
    <w:rsid w:val="001338A2"/>
    <w:rsid w:val="001450DF"/>
    <w:rsid w:val="00146061"/>
    <w:rsid w:val="00151393"/>
    <w:rsid w:val="00157A8C"/>
    <w:rsid w:val="00161FFC"/>
    <w:rsid w:val="001670F1"/>
    <w:rsid w:val="00171D7E"/>
    <w:rsid w:val="0017582E"/>
    <w:rsid w:val="00180C23"/>
    <w:rsid w:val="00185041"/>
    <w:rsid w:val="001925EB"/>
    <w:rsid w:val="00194550"/>
    <w:rsid w:val="00194EE9"/>
    <w:rsid w:val="001950C6"/>
    <w:rsid w:val="0019594B"/>
    <w:rsid w:val="00196AC5"/>
    <w:rsid w:val="001A4B8E"/>
    <w:rsid w:val="001A5178"/>
    <w:rsid w:val="001A7653"/>
    <w:rsid w:val="001B0542"/>
    <w:rsid w:val="001B1DDE"/>
    <w:rsid w:val="001B2238"/>
    <w:rsid w:val="001B370D"/>
    <w:rsid w:val="001C3C4F"/>
    <w:rsid w:val="001C3E55"/>
    <w:rsid w:val="001C5AC6"/>
    <w:rsid w:val="001D0C97"/>
    <w:rsid w:val="001D6055"/>
    <w:rsid w:val="001E26E2"/>
    <w:rsid w:val="001E2ED3"/>
    <w:rsid w:val="001E55C5"/>
    <w:rsid w:val="001F6D6F"/>
    <w:rsid w:val="001F7ED9"/>
    <w:rsid w:val="001F7F9E"/>
    <w:rsid w:val="00201E8A"/>
    <w:rsid w:val="0020512B"/>
    <w:rsid w:val="00211B2A"/>
    <w:rsid w:val="00214FAD"/>
    <w:rsid w:val="00220C76"/>
    <w:rsid w:val="00220EC7"/>
    <w:rsid w:val="002248B0"/>
    <w:rsid w:val="00237FEE"/>
    <w:rsid w:val="0026078E"/>
    <w:rsid w:val="00267CA5"/>
    <w:rsid w:val="0027070F"/>
    <w:rsid w:val="00273B8F"/>
    <w:rsid w:val="00281481"/>
    <w:rsid w:val="00291259"/>
    <w:rsid w:val="002914A1"/>
    <w:rsid w:val="00295190"/>
    <w:rsid w:val="002974D2"/>
    <w:rsid w:val="002A2BC5"/>
    <w:rsid w:val="002B5604"/>
    <w:rsid w:val="002C0479"/>
    <w:rsid w:val="002C1DF5"/>
    <w:rsid w:val="002C206B"/>
    <w:rsid w:val="002C209D"/>
    <w:rsid w:val="002C2DC1"/>
    <w:rsid w:val="002C7F70"/>
    <w:rsid w:val="002D39D0"/>
    <w:rsid w:val="002D7682"/>
    <w:rsid w:val="002E0A4B"/>
    <w:rsid w:val="002E7204"/>
    <w:rsid w:val="002F1276"/>
    <w:rsid w:val="002F2F18"/>
    <w:rsid w:val="002F5695"/>
    <w:rsid w:val="002F7BBA"/>
    <w:rsid w:val="003035A8"/>
    <w:rsid w:val="00305595"/>
    <w:rsid w:val="0031411A"/>
    <w:rsid w:val="00314468"/>
    <w:rsid w:val="00320335"/>
    <w:rsid w:val="00322CF3"/>
    <w:rsid w:val="003348EC"/>
    <w:rsid w:val="0034034E"/>
    <w:rsid w:val="0034036E"/>
    <w:rsid w:val="00341485"/>
    <w:rsid w:val="00342F37"/>
    <w:rsid w:val="00343B76"/>
    <w:rsid w:val="003605C8"/>
    <w:rsid w:val="00361E3B"/>
    <w:rsid w:val="00371061"/>
    <w:rsid w:val="00373024"/>
    <w:rsid w:val="00387180"/>
    <w:rsid w:val="00387E69"/>
    <w:rsid w:val="00390AAF"/>
    <w:rsid w:val="00397C69"/>
    <w:rsid w:val="003A7551"/>
    <w:rsid w:val="003B3FA7"/>
    <w:rsid w:val="003C0ED9"/>
    <w:rsid w:val="003C460A"/>
    <w:rsid w:val="003D2118"/>
    <w:rsid w:val="003E0033"/>
    <w:rsid w:val="003E2122"/>
    <w:rsid w:val="003F0E7D"/>
    <w:rsid w:val="003F65C5"/>
    <w:rsid w:val="004021D8"/>
    <w:rsid w:val="00405483"/>
    <w:rsid w:val="004253AA"/>
    <w:rsid w:val="00427CFA"/>
    <w:rsid w:val="00430273"/>
    <w:rsid w:val="00436B4E"/>
    <w:rsid w:val="0043791C"/>
    <w:rsid w:val="004501B8"/>
    <w:rsid w:val="00451789"/>
    <w:rsid w:val="0045523A"/>
    <w:rsid w:val="004558D1"/>
    <w:rsid w:val="00463F5F"/>
    <w:rsid w:val="00467200"/>
    <w:rsid w:val="00470F71"/>
    <w:rsid w:val="00472C06"/>
    <w:rsid w:val="00477CB9"/>
    <w:rsid w:val="00484231"/>
    <w:rsid w:val="00493D8A"/>
    <w:rsid w:val="004948D9"/>
    <w:rsid w:val="00495E45"/>
    <w:rsid w:val="00496DDB"/>
    <w:rsid w:val="004B06E9"/>
    <w:rsid w:val="004B0778"/>
    <w:rsid w:val="004B1753"/>
    <w:rsid w:val="004B5382"/>
    <w:rsid w:val="004B5887"/>
    <w:rsid w:val="004B7185"/>
    <w:rsid w:val="004C3563"/>
    <w:rsid w:val="004C53D3"/>
    <w:rsid w:val="004C71B6"/>
    <w:rsid w:val="004D1ACA"/>
    <w:rsid w:val="004D50D6"/>
    <w:rsid w:val="004D5842"/>
    <w:rsid w:val="004E10B1"/>
    <w:rsid w:val="004E185C"/>
    <w:rsid w:val="004F21BE"/>
    <w:rsid w:val="004F39DC"/>
    <w:rsid w:val="004F74CE"/>
    <w:rsid w:val="00501457"/>
    <w:rsid w:val="00503E78"/>
    <w:rsid w:val="0050455D"/>
    <w:rsid w:val="00505695"/>
    <w:rsid w:val="00507D1B"/>
    <w:rsid w:val="005106A6"/>
    <w:rsid w:val="005169E8"/>
    <w:rsid w:val="00521746"/>
    <w:rsid w:val="00523C2D"/>
    <w:rsid w:val="005257A5"/>
    <w:rsid w:val="0053185F"/>
    <w:rsid w:val="005359F6"/>
    <w:rsid w:val="00540786"/>
    <w:rsid w:val="00544CC9"/>
    <w:rsid w:val="00544F7F"/>
    <w:rsid w:val="0055151F"/>
    <w:rsid w:val="00555D5F"/>
    <w:rsid w:val="00556B5C"/>
    <w:rsid w:val="00556D86"/>
    <w:rsid w:val="00557D80"/>
    <w:rsid w:val="00564D37"/>
    <w:rsid w:val="00575747"/>
    <w:rsid w:val="005776C4"/>
    <w:rsid w:val="00577D63"/>
    <w:rsid w:val="0058619F"/>
    <w:rsid w:val="00592D9F"/>
    <w:rsid w:val="00593532"/>
    <w:rsid w:val="005A0112"/>
    <w:rsid w:val="005A208A"/>
    <w:rsid w:val="005A50A8"/>
    <w:rsid w:val="005A6303"/>
    <w:rsid w:val="005B10A3"/>
    <w:rsid w:val="005B4E14"/>
    <w:rsid w:val="005B7987"/>
    <w:rsid w:val="005C0C48"/>
    <w:rsid w:val="005C7693"/>
    <w:rsid w:val="005D4038"/>
    <w:rsid w:val="005E2E5B"/>
    <w:rsid w:val="005E4C9B"/>
    <w:rsid w:val="005F051A"/>
    <w:rsid w:val="00607355"/>
    <w:rsid w:val="006123F1"/>
    <w:rsid w:val="00623B5B"/>
    <w:rsid w:val="00625F00"/>
    <w:rsid w:val="006271D7"/>
    <w:rsid w:val="00627453"/>
    <w:rsid w:val="0063330A"/>
    <w:rsid w:val="006352AC"/>
    <w:rsid w:val="00637205"/>
    <w:rsid w:val="006413E4"/>
    <w:rsid w:val="006439EE"/>
    <w:rsid w:val="00651F03"/>
    <w:rsid w:val="0066650A"/>
    <w:rsid w:val="00670B1F"/>
    <w:rsid w:val="00671C5D"/>
    <w:rsid w:val="00674400"/>
    <w:rsid w:val="006770D4"/>
    <w:rsid w:val="00686769"/>
    <w:rsid w:val="00686EA1"/>
    <w:rsid w:val="00691BFB"/>
    <w:rsid w:val="00692E97"/>
    <w:rsid w:val="00693149"/>
    <w:rsid w:val="006958B7"/>
    <w:rsid w:val="006B3FD1"/>
    <w:rsid w:val="006B4D89"/>
    <w:rsid w:val="006C10A3"/>
    <w:rsid w:val="006C19BB"/>
    <w:rsid w:val="006C2330"/>
    <w:rsid w:val="006C2EE9"/>
    <w:rsid w:val="006C7C48"/>
    <w:rsid w:val="006D1EE8"/>
    <w:rsid w:val="006D4B4E"/>
    <w:rsid w:val="006D6037"/>
    <w:rsid w:val="006D7D9F"/>
    <w:rsid w:val="006E3197"/>
    <w:rsid w:val="006F422A"/>
    <w:rsid w:val="006F79C8"/>
    <w:rsid w:val="007014FD"/>
    <w:rsid w:val="00702369"/>
    <w:rsid w:val="00702FD4"/>
    <w:rsid w:val="0070411B"/>
    <w:rsid w:val="007064D1"/>
    <w:rsid w:val="0071035D"/>
    <w:rsid w:val="00711335"/>
    <w:rsid w:val="007244E7"/>
    <w:rsid w:val="00731473"/>
    <w:rsid w:val="00732587"/>
    <w:rsid w:val="00741D01"/>
    <w:rsid w:val="00742573"/>
    <w:rsid w:val="007475B6"/>
    <w:rsid w:val="00751E37"/>
    <w:rsid w:val="00764592"/>
    <w:rsid w:val="007648B0"/>
    <w:rsid w:val="00781327"/>
    <w:rsid w:val="00782CF0"/>
    <w:rsid w:val="007841FD"/>
    <w:rsid w:val="00786A21"/>
    <w:rsid w:val="00786BF2"/>
    <w:rsid w:val="00790EA1"/>
    <w:rsid w:val="007923AC"/>
    <w:rsid w:val="007A0473"/>
    <w:rsid w:val="007A1A13"/>
    <w:rsid w:val="007A339F"/>
    <w:rsid w:val="007A44F7"/>
    <w:rsid w:val="007A497C"/>
    <w:rsid w:val="007B4B70"/>
    <w:rsid w:val="007B54ED"/>
    <w:rsid w:val="007C0CB0"/>
    <w:rsid w:val="007C33E4"/>
    <w:rsid w:val="007C3564"/>
    <w:rsid w:val="007C61CC"/>
    <w:rsid w:val="007C72DC"/>
    <w:rsid w:val="007D2508"/>
    <w:rsid w:val="007D6357"/>
    <w:rsid w:val="007D7D82"/>
    <w:rsid w:val="007E1BFE"/>
    <w:rsid w:val="007E7A13"/>
    <w:rsid w:val="007F06D2"/>
    <w:rsid w:val="007F3913"/>
    <w:rsid w:val="007F6463"/>
    <w:rsid w:val="008105CE"/>
    <w:rsid w:val="00811B27"/>
    <w:rsid w:val="00811E3B"/>
    <w:rsid w:val="00817147"/>
    <w:rsid w:val="00821936"/>
    <w:rsid w:val="00834805"/>
    <w:rsid w:val="00840461"/>
    <w:rsid w:val="00846B34"/>
    <w:rsid w:val="0085395D"/>
    <w:rsid w:val="00854634"/>
    <w:rsid w:val="0085612D"/>
    <w:rsid w:val="0085724B"/>
    <w:rsid w:val="008624B8"/>
    <w:rsid w:val="0086524E"/>
    <w:rsid w:val="00865723"/>
    <w:rsid w:val="00872F1D"/>
    <w:rsid w:val="00873EA9"/>
    <w:rsid w:val="00882C3A"/>
    <w:rsid w:val="00882C3E"/>
    <w:rsid w:val="00882DCE"/>
    <w:rsid w:val="00883C04"/>
    <w:rsid w:val="0088717E"/>
    <w:rsid w:val="00890C1B"/>
    <w:rsid w:val="008A7471"/>
    <w:rsid w:val="008B116B"/>
    <w:rsid w:val="008B6ADA"/>
    <w:rsid w:val="008C0D1B"/>
    <w:rsid w:val="008C0DE9"/>
    <w:rsid w:val="008C6AB7"/>
    <w:rsid w:val="008E2D1E"/>
    <w:rsid w:val="008E4758"/>
    <w:rsid w:val="00902AC0"/>
    <w:rsid w:val="00924B38"/>
    <w:rsid w:val="00924B42"/>
    <w:rsid w:val="00930107"/>
    <w:rsid w:val="009337E2"/>
    <w:rsid w:val="009510D1"/>
    <w:rsid w:val="009740FC"/>
    <w:rsid w:val="00984FD1"/>
    <w:rsid w:val="00990431"/>
    <w:rsid w:val="00990A18"/>
    <w:rsid w:val="0099190A"/>
    <w:rsid w:val="00991F5C"/>
    <w:rsid w:val="00992A0F"/>
    <w:rsid w:val="009A3BB3"/>
    <w:rsid w:val="009A5103"/>
    <w:rsid w:val="009A5FD9"/>
    <w:rsid w:val="009B2002"/>
    <w:rsid w:val="009B5254"/>
    <w:rsid w:val="009C1A28"/>
    <w:rsid w:val="009C380A"/>
    <w:rsid w:val="009C4868"/>
    <w:rsid w:val="009C713F"/>
    <w:rsid w:val="009D1B3A"/>
    <w:rsid w:val="009D4F8D"/>
    <w:rsid w:val="009D5140"/>
    <w:rsid w:val="009D6085"/>
    <w:rsid w:val="009D64C6"/>
    <w:rsid w:val="009D7B00"/>
    <w:rsid w:val="009E6394"/>
    <w:rsid w:val="009E7E95"/>
    <w:rsid w:val="009F0847"/>
    <w:rsid w:val="009F24EC"/>
    <w:rsid w:val="00A03BE1"/>
    <w:rsid w:val="00A14D85"/>
    <w:rsid w:val="00A1597C"/>
    <w:rsid w:val="00A15A34"/>
    <w:rsid w:val="00A23612"/>
    <w:rsid w:val="00A24977"/>
    <w:rsid w:val="00A25F3E"/>
    <w:rsid w:val="00A265BC"/>
    <w:rsid w:val="00A335F2"/>
    <w:rsid w:val="00A46987"/>
    <w:rsid w:val="00A46C3B"/>
    <w:rsid w:val="00A53D38"/>
    <w:rsid w:val="00A636E8"/>
    <w:rsid w:val="00A648E0"/>
    <w:rsid w:val="00A719A4"/>
    <w:rsid w:val="00A76520"/>
    <w:rsid w:val="00A8336B"/>
    <w:rsid w:val="00A83E75"/>
    <w:rsid w:val="00A84B76"/>
    <w:rsid w:val="00A864B8"/>
    <w:rsid w:val="00A92E4D"/>
    <w:rsid w:val="00A942EC"/>
    <w:rsid w:val="00A9754E"/>
    <w:rsid w:val="00AA0DCA"/>
    <w:rsid w:val="00AB46FA"/>
    <w:rsid w:val="00AB793D"/>
    <w:rsid w:val="00AC2E69"/>
    <w:rsid w:val="00AC4E23"/>
    <w:rsid w:val="00AD1274"/>
    <w:rsid w:val="00AD2509"/>
    <w:rsid w:val="00AE4B7D"/>
    <w:rsid w:val="00AE5C06"/>
    <w:rsid w:val="00AE62FF"/>
    <w:rsid w:val="00B0227B"/>
    <w:rsid w:val="00B13561"/>
    <w:rsid w:val="00B17199"/>
    <w:rsid w:val="00B21D28"/>
    <w:rsid w:val="00B22BD5"/>
    <w:rsid w:val="00B24CAB"/>
    <w:rsid w:val="00B318AA"/>
    <w:rsid w:val="00B341DE"/>
    <w:rsid w:val="00B34D5C"/>
    <w:rsid w:val="00B365D9"/>
    <w:rsid w:val="00B36D07"/>
    <w:rsid w:val="00B37543"/>
    <w:rsid w:val="00B42A91"/>
    <w:rsid w:val="00B443E5"/>
    <w:rsid w:val="00B477DA"/>
    <w:rsid w:val="00B52343"/>
    <w:rsid w:val="00B57AA0"/>
    <w:rsid w:val="00B65A6B"/>
    <w:rsid w:val="00B803FB"/>
    <w:rsid w:val="00B805F8"/>
    <w:rsid w:val="00B8061C"/>
    <w:rsid w:val="00B82BC3"/>
    <w:rsid w:val="00B86146"/>
    <w:rsid w:val="00B925A7"/>
    <w:rsid w:val="00B930C6"/>
    <w:rsid w:val="00B93C81"/>
    <w:rsid w:val="00BA3605"/>
    <w:rsid w:val="00BA7223"/>
    <w:rsid w:val="00BB2F68"/>
    <w:rsid w:val="00BB63AF"/>
    <w:rsid w:val="00BB68F0"/>
    <w:rsid w:val="00BC1C07"/>
    <w:rsid w:val="00BC1FF1"/>
    <w:rsid w:val="00BC318A"/>
    <w:rsid w:val="00BC5343"/>
    <w:rsid w:val="00BD116D"/>
    <w:rsid w:val="00BD2513"/>
    <w:rsid w:val="00BF1480"/>
    <w:rsid w:val="00C02842"/>
    <w:rsid w:val="00C047BC"/>
    <w:rsid w:val="00C054DF"/>
    <w:rsid w:val="00C144E7"/>
    <w:rsid w:val="00C14ED2"/>
    <w:rsid w:val="00C27486"/>
    <w:rsid w:val="00C30C3E"/>
    <w:rsid w:val="00C32524"/>
    <w:rsid w:val="00C33CB8"/>
    <w:rsid w:val="00C3742B"/>
    <w:rsid w:val="00C37BA0"/>
    <w:rsid w:val="00C50CE0"/>
    <w:rsid w:val="00C560BD"/>
    <w:rsid w:val="00C57629"/>
    <w:rsid w:val="00C57C75"/>
    <w:rsid w:val="00C61547"/>
    <w:rsid w:val="00C65D1E"/>
    <w:rsid w:val="00C65E17"/>
    <w:rsid w:val="00C74B23"/>
    <w:rsid w:val="00C826D5"/>
    <w:rsid w:val="00C87BE1"/>
    <w:rsid w:val="00C90B9A"/>
    <w:rsid w:val="00CA5727"/>
    <w:rsid w:val="00CB062B"/>
    <w:rsid w:val="00CB0BA0"/>
    <w:rsid w:val="00CB643F"/>
    <w:rsid w:val="00CB73ED"/>
    <w:rsid w:val="00CC2237"/>
    <w:rsid w:val="00CD0547"/>
    <w:rsid w:val="00CE1771"/>
    <w:rsid w:val="00CE2A6C"/>
    <w:rsid w:val="00CF7F77"/>
    <w:rsid w:val="00D05F90"/>
    <w:rsid w:val="00D1111B"/>
    <w:rsid w:val="00D148E2"/>
    <w:rsid w:val="00D209EB"/>
    <w:rsid w:val="00D21983"/>
    <w:rsid w:val="00D35B5B"/>
    <w:rsid w:val="00D40F2B"/>
    <w:rsid w:val="00D41736"/>
    <w:rsid w:val="00D43C58"/>
    <w:rsid w:val="00D46582"/>
    <w:rsid w:val="00D47208"/>
    <w:rsid w:val="00D52756"/>
    <w:rsid w:val="00D67513"/>
    <w:rsid w:val="00D67C34"/>
    <w:rsid w:val="00D71BF3"/>
    <w:rsid w:val="00D7268C"/>
    <w:rsid w:val="00D75F3E"/>
    <w:rsid w:val="00D7607B"/>
    <w:rsid w:val="00D77CB6"/>
    <w:rsid w:val="00D80B9B"/>
    <w:rsid w:val="00D868C3"/>
    <w:rsid w:val="00DA04E6"/>
    <w:rsid w:val="00DA0705"/>
    <w:rsid w:val="00DA1144"/>
    <w:rsid w:val="00DA42AA"/>
    <w:rsid w:val="00DA6958"/>
    <w:rsid w:val="00DB294C"/>
    <w:rsid w:val="00DB6A37"/>
    <w:rsid w:val="00DC0ED2"/>
    <w:rsid w:val="00DD2518"/>
    <w:rsid w:val="00DD4DBB"/>
    <w:rsid w:val="00DD5AB5"/>
    <w:rsid w:val="00DE5D01"/>
    <w:rsid w:val="00DF28BF"/>
    <w:rsid w:val="00DF5235"/>
    <w:rsid w:val="00DF648F"/>
    <w:rsid w:val="00E03983"/>
    <w:rsid w:val="00E101A6"/>
    <w:rsid w:val="00E14473"/>
    <w:rsid w:val="00E14A49"/>
    <w:rsid w:val="00E15B99"/>
    <w:rsid w:val="00E17A84"/>
    <w:rsid w:val="00E25AB8"/>
    <w:rsid w:val="00E26361"/>
    <w:rsid w:val="00E33430"/>
    <w:rsid w:val="00E33723"/>
    <w:rsid w:val="00E3388F"/>
    <w:rsid w:val="00E3621C"/>
    <w:rsid w:val="00E5133D"/>
    <w:rsid w:val="00E52906"/>
    <w:rsid w:val="00E540C9"/>
    <w:rsid w:val="00E65075"/>
    <w:rsid w:val="00E7214E"/>
    <w:rsid w:val="00E753DF"/>
    <w:rsid w:val="00E77A51"/>
    <w:rsid w:val="00E808B8"/>
    <w:rsid w:val="00E80F30"/>
    <w:rsid w:val="00E834FE"/>
    <w:rsid w:val="00E909DA"/>
    <w:rsid w:val="00E926D3"/>
    <w:rsid w:val="00E92ACC"/>
    <w:rsid w:val="00EA1A38"/>
    <w:rsid w:val="00EA2F31"/>
    <w:rsid w:val="00EA4185"/>
    <w:rsid w:val="00EA50B5"/>
    <w:rsid w:val="00EA54F0"/>
    <w:rsid w:val="00EA6F01"/>
    <w:rsid w:val="00EB0F1E"/>
    <w:rsid w:val="00EB4DA1"/>
    <w:rsid w:val="00EB59E6"/>
    <w:rsid w:val="00EC2A3F"/>
    <w:rsid w:val="00EC6292"/>
    <w:rsid w:val="00EC76F7"/>
    <w:rsid w:val="00ED5E74"/>
    <w:rsid w:val="00ED72D2"/>
    <w:rsid w:val="00ED7910"/>
    <w:rsid w:val="00EE3CEF"/>
    <w:rsid w:val="00EE54A4"/>
    <w:rsid w:val="00EE58CB"/>
    <w:rsid w:val="00EE71E2"/>
    <w:rsid w:val="00EF2022"/>
    <w:rsid w:val="00F01886"/>
    <w:rsid w:val="00F01D6A"/>
    <w:rsid w:val="00F04705"/>
    <w:rsid w:val="00F1512C"/>
    <w:rsid w:val="00F21408"/>
    <w:rsid w:val="00F24AAE"/>
    <w:rsid w:val="00F24CF1"/>
    <w:rsid w:val="00F26FEA"/>
    <w:rsid w:val="00F2746E"/>
    <w:rsid w:val="00F32736"/>
    <w:rsid w:val="00F35AD4"/>
    <w:rsid w:val="00F42556"/>
    <w:rsid w:val="00F506EC"/>
    <w:rsid w:val="00F74BFF"/>
    <w:rsid w:val="00F759C9"/>
    <w:rsid w:val="00F862FD"/>
    <w:rsid w:val="00F8742A"/>
    <w:rsid w:val="00F87D96"/>
    <w:rsid w:val="00FA2CE3"/>
    <w:rsid w:val="00FA530E"/>
    <w:rsid w:val="00FB118A"/>
    <w:rsid w:val="00FB5BF4"/>
    <w:rsid w:val="00FD4822"/>
    <w:rsid w:val="00FD4A6D"/>
    <w:rsid w:val="00FE051C"/>
    <w:rsid w:val="00FE054F"/>
    <w:rsid w:val="00FE57C8"/>
    <w:rsid w:val="00FE6A15"/>
    <w:rsid w:val="00FF386A"/>
    <w:rsid w:val="00FF4104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621BC"/>
  <w15:docId w15:val="{AE741E41-7550-485B-B638-F5CC6B5E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CC42-CAB0-45F7-8D27-4383FBFCB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17</Pages>
  <Words>5128</Words>
  <Characters>30774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Dariusz Salej</cp:lastModifiedBy>
  <cp:revision>15</cp:revision>
  <dcterms:created xsi:type="dcterms:W3CDTF">2026-01-20T14:33:00Z</dcterms:created>
  <dcterms:modified xsi:type="dcterms:W3CDTF">2026-03-10T08:52:00Z</dcterms:modified>
</cp:coreProperties>
</file>